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6" w:type="dxa"/>
        <w:tblLook w:val="0000" w:firstRow="0" w:lastRow="0" w:firstColumn="0" w:lastColumn="0" w:noHBand="0" w:noVBand="0"/>
      </w:tblPr>
      <w:tblGrid>
        <w:gridCol w:w="2802"/>
        <w:gridCol w:w="5244"/>
      </w:tblGrid>
      <w:tr w:rsidR="009C00B5" w:rsidRPr="0087436B" w14:paraId="088550CC" w14:textId="77777777" w:rsidTr="0085762D">
        <w:trPr>
          <w:trHeight w:val="582"/>
        </w:trPr>
        <w:tc>
          <w:tcPr>
            <w:tcW w:w="2802" w:type="dxa"/>
          </w:tcPr>
          <w:p w14:paraId="2310C6A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p>
        </w:tc>
        <w:tc>
          <w:tcPr>
            <w:tcW w:w="5244" w:type="dxa"/>
          </w:tcPr>
          <w:p w14:paraId="55A275D2" w14:textId="5ACA8387" w:rsidR="00D73556" w:rsidRPr="00FE4ECC" w:rsidRDefault="00CA3311" w:rsidP="00D73556">
            <w:pPr>
              <w:rPr>
                <w:rFonts w:ascii="Tahoma" w:hAnsi="Tahoma" w:cs="Tahoma"/>
                <w:b/>
                <w:color w:val="140B01"/>
              </w:rPr>
            </w:pPr>
            <w:r>
              <w:rPr>
                <w:rFonts w:ascii="Tahoma" w:hAnsi="Tahoma" w:cs="Tahoma"/>
                <w:b/>
                <w:color w:val="140B01"/>
              </w:rPr>
              <w:t>Asset</w:t>
            </w:r>
            <w:r w:rsidR="002F569A">
              <w:rPr>
                <w:rFonts w:ascii="Tahoma" w:hAnsi="Tahoma" w:cs="Tahoma"/>
                <w:b/>
                <w:color w:val="140B01"/>
              </w:rPr>
              <w:t>s</w:t>
            </w:r>
            <w:r>
              <w:rPr>
                <w:rFonts w:ascii="Tahoma" w:hAnsi="Tahoma" w:cs="Tahoma"/>
                <w:b/>
                <w:color w:val="140B01"/>
              </w:rPr>
              <w:t xml:space="preserve"> </w:t>
            </w:r>
            <w:r w:rsidR="002117DC">
              <w:rPr>
                <w:rFonts w:ascii="Tahoma" w:hAnsi="Tahoma" w:cs="Tahoma"/>
                <w:b/>
                <w:color w:val="140B01"/>
              </w:rPr>
              <w:t>Compliance</w:t>
            </w:r>
            <w:r w:rsidR="00DB46D3">
              <w:rPr>
                <w:rFonts w:ascii="Tahoma" w:hAnsi="Tahoma" w:cs="Tahoma"/>
                <w:b/>
                <w:color w:val="140B01"/>
              </w:rPr>
              <w:t xml:space="preserve"> </w:t>
            </w:r>
            <w:r w:rsidR="008F2A9B">
              <w:rPr>
                <w:rFonts w:ascii="Tahoma" w:hAnsi="Tahoma" w:cs="Tahoma"/>
                <w:b/>
                <w:color w:val="140B01"/>
              </w:rPr>
              <w:t>Administrator</w:t>
            </w:r>
          </w:p>
          <w:p w14:paraId="548EE21D" w14:textId="77777777" w:rsidR="009C00B5" w:rsidRPr="0087436B" w:rsidRDefault="009C00B5" w:rsidP="0085762D">
            <w:pPr>
              <w:rPr>
                <w:rFonts w:ascii="Tahoma" w:hAnsi="Tahoma" w:cs="Tahoma"/>
              </w:rPr>
            </w:pPr>
          </w:p>
        </w:tc>
      </w:tr>
      <w:tr w:rsidR="009C00B5" w:rsidRPr="0087436B" w14:paraId="5A293570" w14:textId="77777777" w:rsidTr="0085762D">
        <w:tc>
          <w:tcPr>
            <w:tcW w:w="2802" w:type="dxa"/>
          </w:tcPr>
          <w:p w14:paraId="7D7968EA" w14:textId="77777777" w:rsidR="009C00B5" w:rsidRPr="002D1978" w:rsidRDefault="009C00B5" w:rsidP="0085762D">
            <w:pPr>
              <w:rPr>
                <w:rFonts w:ascii="Tahoma" w:hAnsi="Tahoma" w:cs="Tahoma"/>
                <w:b/>
                <w:color w:val="00B0F0"/>
              </w:rPr>
            </w:pPr>
            <w:r w:rsidRPr="002D1978">
              <w:rPr>
                <w:rFonts w:ascii="Tahoma" w:hAnsi="Tahoma" w:cs="Tahoma"/>
                <w:b/>
                <w:color w:val="00B0F0"/>
              </w:rPr>
              <w:t>Salary and grade:</w:t>
            </w:r>
          </w:p>
        </w:tc>
        <w:tc>
          <w:tcPr>
            <w:tcW w:w="5244" w:type="dxa"/>
          </w:tcPr>
          <w:p w14:paraId="35BACBCD" w14:textId="62A798AA" w:rsidR="003E1081" w:rsidRPr="002D1978" w:rsidRDefault="00A43013" w:rsidP="006D1190">
            <w:pPr>
              <w:rPr>
                <w:rFonts w:ascii="Tahoma" w:hAnsi="Tahoma" w:cs="Tahoma"/>
                <w:bCs/>
              </w:rPr>
            </w:pPr>
            <w:r>
              <w:rPr>
                <w:rFonts w:cs="Tahoma"/>
                <w:bCs/>
              </w:rPr>
              <w:t>NJC 12 to 17</w:t>
            </w:r>
            <w:r w:rsidR="00590B4B">
              <w:rPr>
                <w:rFonts w:cs="Tahoma"/>
                <w:bCs/>
              </w:rPr>
              <w:t xml:space="preserve"> </w:t>
            </w:r>
          </w:p>
        </w:tc>
      </w:tr>
      <w:tr w:rsidR="008358E7" w:rsidRPr="0087436B" w14:paraId="33A20FCE" w14:textId="77777777" w:rsidTr="0085762D">
        <w:tc>
          <w:tcPr>
            <w:tcW w:w="2802" w:type="dxa"/>
          </w:tcPr>
          <w:p w14:paraId="79F3EBD7" w14:textId="77777777" w:rsidR="00D73556" w:rsidRDefault="00D73556" w:rsidP="0085762D">
            <w:pPr>
              <w:rPr>
                <w:rFonts w:ascii="Tahoma" w:hAnsi="Tahoma" w:cs="Tahoma"/>
                <w:b/>
                <w:color w:val="00B0F0"/>
              </w:rPr>
            </w:pPr>
          </w:p>
          <w:p w14:paraId="1DAB955D" w14:textId="77777777" w:rsidR="008358E7" w:rsidRPr="0087436B" w:rsidRDefault="008358E7" w:rsidP="0085762D">
            <w:pPr>
              <w:rPr>
                <w:rFonts w:ascii="Tahoma" w:hAnsi="Tahoma" w:cs="Tahoma"/>
                <w:b/>
                <w:color w:val="00B0F0"/>
              </w:rPr>
            </w:pPr>
            <w:r>
              <w:rPr>
                <w:rFonts w:ascii="Tahoma" w:hAnsi="Tahoma" w:cs="Tahoma"/>
                <w:b/>
                <w:color w:val="00B0F0"/>
              </w:rPr>
              <w:t>FTE</w:t>
            </w:r>
          </w:p>
        </w:tc>
        <w:tc>
          <w:tcPr>
            <w:tcW w:w="5244" w:type="dxa"/>
          </w:tcPr>
          <w:p w14:paraId="5A8DC6CF" w14:textId="77777777" w:rsidR="00D73556" w:rsidRDefault="00D73556" w:rsidP="0085762D">
            <w:pPr>
              <w:rPr>
                <w:rFonts w:ascii="Tahoma" w:hAnsi="Tahoma" w:cs="Tahoma"/>
                <w:bCs/>
              </w:rPr>
            </w:pPr>
          </w:p>
          <w:p w14:paraId="0C10CB9E" w14:textId="688FF699" w:rsidR="008358E7" w:rsidRDefault="00065D51" w:rsidP="0085762D">
            <w:pPr>
              <w:rPr>
                <w:rFonts w:ascii="Tahoma" w:hAnsi="Tahoma" w:cs="Tahoma"/>
                <w:bCs/>
              </w:rPr>
            </w:pPr>
            <w:r>
              <w:rPr>
                <w:rFonts w:ascii="Tahoma" w:hAnsi="Tahoma" w:cs="Tahoma"/>
                <w:bCs/>
              </w:rPr>
              <w:t xml:space="preserve">Full </w:t>
            </w:r>
            <w:r w:rsidR="00590B4B">
              <w:rPr>
                <w:rFonts w:ascii="Tahoma" w:hAnsi="Tahoma" w:cs="Tahoma"/>
                <w:bCs/>
              </w:rPr>
              <w:t>t</w:t>
            </w:r>
            <w:r>
              <w:rPr>
                <w:rFonts w:ascii="Tahoma" w:hAnsi="Tahoma" w:cs="Tahoma"/>
                <w:bCs/>
              </w:rPr>
              <w:t>ime</w:t>
            </w:r>
            <w:r w:rsidR="00D83D29">
              <w:rPr>
                <w:rFonts w:ascii="Tahoma" w:hAnsi="Tahoma" w:cs="Tahoma"/>
                <w:bCs/>
              </w:rPr>
              <w:t xml:space="preserve">, </w:t>
            </w:r>
            <w:r w:rsidR="00D83D29" w:rsidRPr="00D83D29">
              <w:rPr>
                <w:rFonts w:cs="Arial"/>
              </w:rPr>
              <w:t>37 hours</w:t>
            </w:r>
            <w:r w:rsidR="00590B4B">
              <w:rPr>
                <w:rFonts w:cs="Arial"/>
              </w:rPr>
              <w:t>, 52 weeks</w:t>
            </w:r>
            <w:r w:rsidR="00D83D29" w:rsidRPr="00D83D29">
              <w:rPr>
                <w:rFonts w:cs="Arial"/>
              </w:rPr>
              <w:t xml:space="preserve"> </w:t>
            </w:r>
          </w:p>
          <w:p w14:paraId="7B602CC2" w14:textId="77777777" w:rsidR="008358E7" w:rsidRDefault="008358E7" w:rsidP="0085762D">
            <w:pPr>
              <w:rPr>
                <w:rFonts w:ascii="Tahoma" w:hAnsi="Tahoma" w:cs="Tahoma"/>
                <w:bCs/>
              </w:rPr>
            </w:pPr>
          </w:p>
        </w:tc>
      </w:tr>
      <w:tr w:rsidR="009C00B5" w:rsidRPr="0087436B" w14:paraId="433EFBF9" w14:textId="77777777" w:rsidTr="0085762D">
        <w:tc>
          <w:tcPr>
            <w:tcW w:w="2802" w:type="dxa"/>
          </w:tcPr>
          <w:p w14:paraId="6B451917"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5244" w:type="dxa"/>
          </w:tcPr>
          <w:p w14:paraId="54E07D97" w14:textId="77777777" w:rsidR="009C00B5" w:rsidRPr="0087436B" w:rsidRDefault="00334A62" w:rsidP="0085762D">
            <w:pPr>
              <w:rPr>
                <w:rFonts w:ascii="Tahoma" w:hAnsi="Tahoma" w:cs="Tahoma"/>
                <w:bCs/>
              </w:rPr>
            </w:pPr>
            <w:r>
              <w:rPr>
                <w:rFonts w:ascii="Tahoma" w:hAnsi="Tahoma" w:cs="Tahoma"/>
              </w:rPr>
              <w:t>Assets and Health &amp; Safety Lead</w:t>
            </w:r>
          </w:p>
        </w:tc>
      </w:tr>
    </w:tbl>
    <w:p w14:paraId="62554B6F" w14:textId="43BF5914" w:rsidR="009C00B5" w:rsidRPr="006061DA" w:rsidRDefault="002F7BB1"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1" locked="0" layoutInCell="1" allowOverlap="1" wp14:anchorId="7DB93AF0" wp14:editId="5C3CA542">
            <wp:simplePos x="0" y="0"/>
            <wp:positionH relativeFrom="column">
              <wp:posOffset>4793615</wp:posOffset>
            </wp:positionH>
            <wp:positionV relativeFrom="paragraph">
              <wp:posOffset>-1725930</wp:posOffset>
            </wp:positionV>
            <wp:extent cx="2009775" cy="10128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3FC99" w14:textId="77777777" w:rsidR="00514254" w:rsidRDefault="00514254" w:rsidP="009C00B5">
      <w:pPr>
        <w:pStyle w:val="Heading1"/>
        <w:rPr>
          <w:rFonts w:ascii="Tahoma" w:hAnsi="Tahoma" w:cs="Tahoma"/>
          <w:color w:val="00B0F0"/>
          <w:szCs w:val="24"/>
          <w:u w:val="single"/>
        </w:rPr>
      </w:pPr>
    </w:p>
    <w:p w14:paraId="7D3BC234" w14:textId="436760A9"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78963FC5" w14:textId="77777777" w:rsidR="009C00B5" w:rsidRPr="009C00B5" w:rsidRDefault="009C00B5" w:rsidP="00D73556">
      <w:pPr>
        <w:rPr>
          <w:lang w:eastAsia="en-US"/>
        </w:rPr>
      </w:pPr>
    </w:p>
    <w:p w14:paraId="28915651" w14:textId="52177C7D" w:rsidR="006953B2" w:rsidRDefault="002117DC" w:rsidP="00D73556">
      <w:pPr>
        <w:pStyle w:val="ListParagraph"/>
        <w:spacing w:after="0" w:line="240" w:lineRule="auto"/>
        <w:ind w:left="0"/>
        <w:rPr>
          <w:rFonts w:ascii="Tahoma" w:hAnsi="Tahoma" w:cs="Tahoma"/>
        </w:rPr>
      </w:pPr>
      <w:r w:rsidRPr="002117DC">
        <w:rPr>
          <w:rFonts w:ascii="Tahoma" w:hAnsi="Tahoma" w:cs="Tahoma"/>
        </w:rPr>
        <w:t>To manage and monitor all aspects of asset management and statutory compliance within the organisation, ensuring that assets</w:t>
      </w:r>
      <w:r>
        <w:rPr>
          <w:rFonts w:ascii="Tahoma" w:hAnsi="Tahoma" w:cs="Tahoma"/>
        </w:rPr>
        <w:t xml:space="preserve"> and </w:t>
      </w:r>
      <w:r w:rsidR="00DE4A04">
        <w:rPr>
          <w:rFonts w:ascii="Tahoma" w:hAnsi="Tahoma" w:cs="Tahoma"/>
        </w:rPr>
        <w:t>c</w:t>
      </w:r>
      <w:r>
        <w:rPr>
          <w:rFonts w:ascii="Tahoma" w:hAnsi="Tahoma" w:cs="Tahoma"/>
        </w:rPr>
        <w:t>ondition</w:t>
      </w:r>
      <w:r w:rsidRPr="002117DC">
        <w:rPr>
          <w:rFonts w:ascii="Tahoma" w:hAnsi="Tahoma" w:cs="Tahoma"/>
        </w:rPr>
        <w:t xml:space="preserve"> are recorded, maintained, and compliant with all relevant regulations and standards. </w:t>
      </w:r>
      <w:r w:rsidR="00DE1FA0">
        <w:rPr>
          <w:rFonts w:ascii="Tahoma" w:hAnsi="Tahoma" w:cs="Tahoma"/>
        </w:rPr>
        <w:t xml:space="preserve">Coordinate the central assets team support service and compliance calendars across the estate. </w:t>
      </w:r>
    </w:p>
    <w:p w14:paraId="760C3A93" w14:textId="39CE2F38" w:rsidR="00C92C63" w:rsidRDefault="00C92C63" w:rsidP="00D73556">
      <w:pPr>
        <w:pStyle w:val="ListParagraph"/>
        <w:spacing w:after="0" w:line="240" w:lineRule="auto"/>
        <w:ind w:left="0"/>
        <w:rPr>
          <w:rFonts w:ascii="Tahoma" w:hAnsi="Tahoma" w:cs="Tahoma"/>
        </w:rPr>
      </w:pPr>
    </w:p>
    <w:p w14:paraId="37196493" w14:textId="018CC3A7" w:rsidR="0013503C" w:rsidRDefault="0071723C" w:rsidP="00D73556">
      <w:pPr>
        <w:pStyle w:val="ListParagraph"/>
        <w:spacing w:after="0" w:line="240" w:lineRule="auto"/>
        <w:ind w:left="0"/>
        <w:rPr>
          <w:rFonts w:ascii="Tahoma" w:hAnsi="Tahoma" w:cs="Tahoma"/>
        </w:rPr>
      </w:pPr>
      <w:r>
        <w:rPr>
          <w:rFonts w:ascii="Tahoma" w:hAnsi="Tahoma" w:cs="Tahoma"/>
        </w:rPr>
        <w:t>To develop and maintain</w:t>
      </w:r>
      <w:r w:rsidR="002117DC" w:rsidRPr="002117DC">
        <w:rPr>
          <w:rFonts w:ascii="Tahoma" w:hAnsi="Tahoma" w:cs="Tahoma"/>
        </w:rPr>
        <w:t xml:space="preserve"> accurate records</w:t>
      </w:r>
      <w:r w:rsidR="002117DC">
        <w:rPr>
          <w:rFonts w:ascii="Tahoma" w:hAnsi="Tahoma" w:cs="Tahoma"/>
        </w:rPr>
        <w:t xml:space="preserve"> via our</w:t>
      </w:r>
      <w:r w:rsidR="006953B2">
        <w:rPr>
          <w:rFonts w:ascii="Tahoma" w:hAnsi="Tahoma" w:cs="Tahoma"/>
        </w:rPr>
        <w:t xml:space="preserve"> assets c</w:t>
      </w:r>
      <w:r w:rsidR="002117DC">
        <w:rPr>
          <w:rFonts w:ascii="Tahoma" w:hAnsi="Tahoma" w:cs="Tahoma"/>
        </w:rPr>
        <w:t xml:space="preserve">ompliance </w:t>
      </w:r>
      <w:r w:rsidR="006953B2">
        <w:rPr>
          <w:rFonts w:ascii="Tahoma" w:hAnsi="Tahoma" w:cs="Tahoma"/>
        </w:rPr>
        <w:t>and Microsoft 365 systems</w:t>
      </w:r>
      <w:r w:rsidR="002117DC" w:rsidRPr="002117DC">
        <w:rPr>
          <w:rFonts w:ascii="Tahoma" w:hAnsi="Tahoma" w:cs="Tahoma"/>
        </w:rPr>
        <w:t>, coordinating compliance-related activities, conducting audits, and providing guidance and support to staff on asset management and compliance-related matters.</w:t>
      </w:r>
    </w:p>
    <w:p w14:paraId="021574F9" w14:textId="77777777" w:rsidR="006953B2" w:rsidRPr="002117DC" w:rsidRDefault="006953B2" w:rsidP="00D73556">
      <w:pPr>
        <w:pStyle w:val="ListParagraph"/>
        <w:spacing w:after="0" w:line="240" w:lineRule="auto"/>
        <w:ind w:left="0"/>
        <w:rPr>
          <w:rFonts w:ascii="Tahoma" w:hAnsi="Tahoma" w:cs="Tahoma"/>
        </w:rPr>
      </w:pPr>
    </w:p>
    <w:p w14:paraId="025FCAF9" w14:textId="77777777" w:rsidR="006953B2" w:rsidRDefault="006953B2" w:rsidP="006953B2">
      <w:pPr>
        <w:pStyle w:val="Heading1"/>
        <w:rPr>
          <w:rFonts w:ascii="Tahoma" w:hAnsi="Tahoma" w:cs="Tahoma"/>
          <w:color w:val="00B0F0"/>
          <w:szCs w:val="24"/>
          <w:u w:val="single"/>
        </w:rPr>
      </w:pPr>
      <w:r w:rsidRPr="000D06BB">
        <w:rPr>
          <w:rFonts w:ascii="Tahoma" w:hAnsi="Tahoma" w:cs="Tahoma"/>
          <w:color w:val="00B0F0"/>
          <w:szCs w:val="24"/>
          <w:u w:val="single"/>
        </w:rPr>
        <w:t>Key duties and responsibilities</w:t>
      </w:r>
    </w:p>
    <w:p w14:paraId="2FFA731F" w14:textId="77777777" w:rsidR="006953B2" w:rsidRPr="00D73556" w:rsidRDefault="006953B2" w:rsidP="006953B2">
      <w:pPr>
        <w:rPr>
          <w:lang w:eastAsia="en-US"/>
        </w:rPr>
      </w:pPr>
    </w:p>
    <w:p w14:paraId="361F3CBD" w14:textId="77777777" w:rsidR="006953B2" w:rsidRPr="00590B4B" w:rsidRDefault="006953B2" w:rsidP="006953B2">
      <w:pPr>
        <w:numPr>
          <w:ilvl w:val="0"/>
          <w:numId w:val="18"/>
        </w:numPr>
        <w:rPr>
          <w:rFonts w:ascii="Tahoma" w:hAnsi="Tahoma" w:cs="Tahoma"/>
        </w:rPr>
      </w:pPr>
      <w:r w:rsidRPr="00590B4B">
        <w:rPr>
          <w:rFonts w:ascii="Tahoma" w:hAnsi="Tahoma" w:cs="Tahoma"/>
          <w:b/>
          <w:color w:val="212121"/>
        </w:rPr>
        <w:t xml:space="preserve">Assets </w:t>
      </w:r>
      <w:r w:rsidRPr="00590B4B">
        <w:rPr>
          <w:rFonts w:ascii="Tahoma" w:hAnsi="Tahoma" w:cs="Tahoma"/>
          <w:color w:val="212121"/>
        </w:rPr>
        <w:t xml:space="preserve">– </w:t>
      </w:r>
      <w:r w:rsidRPr="00590B4B">
        <w:rPr>
          <w:rFonts w:ascii="Tahoma" w:hAnsi="Tahoma" w:cs="Tahoma"/>
        </w:rPr>
        <w:t>Maintain accurate and up-to-date asset registers, ensuring effective tracking, maintenance schedules, and lifecycle planning. Coordinate asset audits, condition surveys, and inspections. Support procurement processes related to asset acquisition and disposal, ensuring compliance with organisational policies and regulations. Monitor and analyse asset usage, recommending improvements to maximise efficiency and value for money.</w:t>
      </w:r>
    </w:p>
    <w:p w14:paraId="6769EC49" w14:textId="77777777" w:rsidR="006953B2" w:rsidRPr="00590B4B" w:rsidRDefault="006953B2" w:rsidP="006953B2">
      <w:pPr>
        <w:ind w:left="720"/>
        <w:rPr>
          <w:rFonts w:ascii="Tahoma" w:hAnsi="Tahoma" w:cs="Tahoma"/>
        </w:rPr>
      </w:pPr>
    </w:p>
    <w:p w14:paraId="659A8D40" w14:textId="77777777" w:rsidR="006953B2" w:rsidRPr="00590B4B" w:rsidRDefault="006953B2" w:rsidP="006953B2">
      <w:pPr>
        <w:numPr>
          <w:ilvl w:val="0"/>
          <w:numId w:val="18"/>
        </w:numPr>
        <w:rPr>
          <w:rFonts w:ascii="Tahoma" w:hAnsi="Tahoma" w:cs="Tahoma"/>
        </w:rPr>
      </w:pPr>
      <w:r w:rsidRPr="00590B4B">
        <w:rPr>
          <w:rFonts w:ascii="Tahoma" w:hAnsi="Tahoma" w:cs="Tahoma"/>
          <w:b/>
          <w:color w:val="140B01"/>
        </w:rPr>
        <w:t>Compliance Management</w:t>
      </w:r>
      <w:r w:rsidRPr="00590B4B">
        <w:rPr>
          <w:rFonts w:ascii="Tahoma" w:hAnsi="Tahoma" w:cs="Tahoma"/>
          <w:color w:val="140B01"/>
        </w:rPr>
        <w:t xml:space="preserve"> – </w:t>
      </w:r>
      <w:r w:rsidRPr="00590B4B">
        <w:rPr>
          <w:rFonts w:ascii="Tahoma" w:hAnsi="Tahoma" w:cs="Tahoma"/>
        </w:rPr>
        <w:t>Ensure statutory compliance relating to health &amp; safety, fire safety, legionella, asbestos management, electrical safety, gas safety, and other applicable regulatory requirements. Maintain a compliance calendar, ensuring timely completion of statutory checks, inspections, and maintenance. Coordinate remedial actions identified from audits, inspections, or risk assessments, ensuring these are completed promptly and effectively. Maintain detailed compliance records and documentation, available for review and audit purposes.</w:t>
      </w:r>
    </w:p>
    <w:p w14:paraId="7529BD31" w14:textId="77777777" w:rsidR="006953B2" w:rsidRPr="00590B4B" w:rsidRDefault="006953B2" w:rsidP="006953B2">
      <w:pPr>
        <w:rPr>
          <w:rFonts w:ascii="Tahoma" w:hAnsi="Tahoma" w:cs="Tahoma"/>
        </w:rPr>
      </w:pPr>
    </w:p>
    <w:p w14:paraId="5D4C050C" w14:textId="365EA68D" w:rsidR="006953B2" w:rsidRPr="00590B4B" w:rsidRDefault="006953B2" w:rsidP="006953B2">
      <w:pPr>
        <w:numPr>
          <w:ilvl w:val="0"/>
          <w:numId w:val="18"/>
        </w:numPr>
        <w:rPr>
          <w:rFonts w:ascii="Tahoma" w:hAnsi="Tahoma" w:cs="Tahoma"/>
        </w:rPr>
      </w:pPr>
      <w:r w:rsidRPr="00590B4B">
        <w:rPr>
          <w:rFonts w:ascii="Tahoma" w:hAnsi="Tahoma" w:cs="Tahoma"/>
          <w:b/>
          <w:color w:val="212121"/>
        </w:rPr>
        <w:t>Reporting</w:t>
      </w:r>
      <w:r w:rsidR="002F7BB1" w:rsidRPr="00590B4B">
        <w:rPr>
          <w:rFonts w:ascii="Tahoma" w:hAnsi="Tahoma" w:cs="Tahoma"/>
          <w:b/>
          <w:color w:val="212121"/>
        </w:rPr>
        <w:t xml:space="preserve">, </w:t>
      </w:r>
      <w:r w:rsidRPr="00590B4B">
        <w:rPr>
          <w:rFonts w:ascii="Tahoma" w:hAnsi="Tahoma" w:cs="Tahoma"/>
          <w:b/>
          <w:color w:val="212121"/>
        </w:rPr>
        <w:t>Auditing</w:t>
      </w:r>
      <w:r w:rsidR="002F7BB1" w:rsidRPr="00590B4B">
        <w:rPr>
          <w:rFonts w:ascii="Tahoma" w:hAnsi="Tahoma" w:cs="Tahoma"/>
          <w:b/>
          <w:color w:val="212121"/>
        </w:rPr>
        <w:t xml:space="preserve"> &amp; Policies</w:t>
      </w:r>
      <w:r w:rsidRPr="00590B4B">
        <w:rPr>
          <w:rFonts w:ascii="Tahoma" w:hAnsi="Tahoma" w:cs="Tahoma"/>
          <w:color w:val="212121"/>
        </w:rPr>
        <w:t xml:space="preserve"> – </w:t>
      </w:r>
      <w:r w:rsidRPr="00590B4B">
        <w:rPr>
          <w:rFonts w:ascii="Tahoma" w:hAnsi="Tahoma" w:cs="Tahoma"/>
        </w:rPr>
        <w:t>Regularly report compliance status and performance to the Assets and Health &amp; Safety Lead. Conduct internal audits and spot checks to ensure continued compliance with statutory requirements and organisational policies. Provide regular compliance reports and updates to management, highlighting any risks, actions required, or areas for improvement.</w:t>
      </w:r>
      <w:r w:rsidR="009B0AC1" w:rsidRPr="00590B4B">
        <w:rPr>
          <w:rFonts w:ascii="Tahoma" w:hAnsi="Tahoma" w:cs="Tahoma"/>
        </w:rPr>
        <w:t xml:space="preserve"> Provide reports </w:t>
      </w:r>
      <w:r w:rsidR="002F7BB1" w:rsidRPr="00590B4B">
        <w:rPr>
          <w:rFonts w:ascii="Tahoma" w:hAnsi="Tahoma" w:cs="Tahoma"/>
        </w:rPr>
        <w:t xml:space="preserve">and policy updates </w:t>
      </w:r>
      <w:r w:rsidR="009B0AC1" w:rsidRPr="00590B4B">
        <w:rPr>
          <w:rFonts w:ascii="Tahoma" w:hAnsi="Tahoma" w:cs="Tahoma"/>
        </w:rPr>
        <w:t>for Executive Management</w:t>
      </w:r>
      <w:r w:rsidR="002F7BB1" w:rsidRPr="00590B4B">
        <w:rPr>
          <w:rFonts w:ascii="Tahoma" w:hAnsi="Tahoma" w:cs="Tahoma"/>
        </w:rPr>
        <w:t xml:space="preserve">. </w:t>
      </w:r>
    </w:p>
    <w:p w14:paraId="486A8E20" w14:textId="77777777" w:rsidR="006953B2" w:rsidRPr="00590B4B" w:rsidRDefault="006953B2" w:rsidP="006953B2">
      <w:pPr>
        <w:rPr>
          <w:rFonts w:ascii="Tahoma" w:hAnsi="Tahoma" w:cs="Tahoma"/>
        </w:rPr>
      </w:pPr>
    </w:p>
    <w:p w14:paraId="3ADB49A0" w14:textId="77777777" w:rsidR="006953B2" w:rsidRPr="00590B4B" w:rsidRDefault="006953B2" w:rsidP="006953B2">
      <w:pPr>
        <w:pStyle w:val="ListParagraph"/>
        <w:numPr>
          <w:ilvl w:val="0"/>
          <w:numId w:val="18"/>
        </w:numPr>
        <w:spacing w:after="225" w:line="240" w:lineRule="auto"/>
        <w:rPr>
          <w:rFonts w:ascii="Tahoma" w:eastAsia="Times New Roman" w:hAnsi="Tahoma" w:cs="Tahoma"/>
          <w:color w:val="140B01"/>
          <w:szCs w:val="24"/>
          <w:lang w:eastAsia="en-GB"/>
        </w:rPr>
      </w:pPr>
      <w:r w:rsidRPr="00590B4B">
        <w:rPr>
          <w:rFonts w:ascii="Tahoma" w:eastAsia="Times New Roman" w:hAnsi="Tahoma" w:cs="Tahoma"/>
          <w:b/>
          <w:color w:val="140B01"/>
          <w:szCs w:val="24"/>
          <w:lang w:eastAsia="en-GB"/>
        </w:rPr>
        <w:t>Team</w:t>
      </w:r>
      <w:r w:rsidRPr="00590B4B">
        <w:rPr>
          <w:rFonts w:ascii="Tahoma" w:eastAsia="Times New Roman" w:hAnsi="Tahoma" w:cs="Tahoma"/>
          <w:color w:val="140B01"/>
          <w:szCs w:val="24"/>
          <w:lang w:eastAsia="en-GB"/>
        </w:rPr>
        <w:t xml:space="preserve"> – </w:t>
      </w:r>
      <w:r w:rsidRPr="00590B4B">
        <w:rPr>
          <w:rFonts w:ascii="Tahoma" w:hAnsi="Tahoma" w:cs="Tahoma"/>
          <w:szCs w:val="24"/>
        </w:rPr>
        <w:t>Provide guidance and support to colleagues on best practice in compliance and asset management processes.</w:t>
      </w:r>
    </w:p>
    <w:p w14:paraId="09A45D77" w14:textId="77777777" w:rsidR="006953B2" w:rsidRPr="00590B4B" w:rsidRDefault="006953B2" w:rsidP="006953B2">
      <w:pPr>
        <w:pStyle w:val="ListParagraph"/>
        <w:ind w:left="0"/>
        <w:rPr>
          <w:rFonts w:ascii="Tahoma" w:eastAsia="Times New Roman" w:hAnsi="Tahoma" w:cs="Tahoma"/>
          <w:color w:val="212121"/>
          <w:szCs w:val="24"/>
          <w:lang w:eastAsia="en-GB"/>
        </w:rPr>
      </w:pPr>
    </w:p>
    <w:p w14:paraId="01A245A6" w14:textId="77777777" w:rsidR="006953B2" w:rsidRPr="00590B4B" w:rsidRDefault="006953B2" w:rsidP="006953B2">
      <w:pPr>
        <w:pStyle w:val="ListParagraph"/>
        <w:numPr>
          <w:ilvl w:val="0"/>
          <w:numId w:val="14"/>
        </w:numPr>
        <w:shd w:val="clear" w:color="auto" w:fill="FFFFFF"/>
        <w:spacing w:after="0" w:line="253" w:lineRule="atLeast"/>
        <w:ind w:left="284" w:hanging="284"/>
        <w:rPr>
          <w:rFonts w:ascii="Tahoma" w:eastAsia="Times New Roman" w:hAnsi="Tahoma" w:cs="Tahoma"/>
          <w:color w:val="212121"/>
          <w:szCs w:val="24"/>
          <w:lang w:eastAsia="en-GB"/>
        </w:rPr>
      </w:pPr>
      <w:r w:rsidRPr="00590B4B">
        <w:rPr>
          <w:rFonts w:ascii="Tahoma" w:eastAsia="Times New Roman" w:hAnsi="Tahoma" w:cs="Tahoma"/>
          <w:b/>
          <w:color w:val="212121"/>
          <w:szCs w:val="24"/>
          <w:lang w:eastAsia="en-GB"/>
        </w:rPr>
        <w:t>Developments</w:t>
      </w:r>
      <w:r w:rsidRPr="00590B4B">
        <w:rPr>
          <w:rFonts w:ascii="Tahoma" w:eastAsia="Times New Roman" w:hAnsi="Tahoma" w:cs="Tahoma"/>
          <w:color w:val="212121"/>
          <w:szCs w:val="24"/>
          <w:lang w:eastAsia="en-GB"/>
        </w:rPr>
        <w:t xml:space="preserve"> – seek new ways to support schools around asset management to improve the trust estate and/or the value for money in our estate expenditure. Work collaboratively to maintain fixed asset registers across the estate. </w:t>
      </w:r>
    </w:p>
    <w:p w14:paraId="696BAE06" w14:textId="6606763E" w:rsidR="009B0AC1" w:rsidRDefault="009B0AC1" w:rsidP="009B0AC1">
      <w:pPr>
        <w:pStyle w:val="ListParagraph"/>
        <w:shd w:val="clear" w:color="auto" w:fill="FFFFFF"/>
        <w:spacing w:after="0" w:line="253" w:lineRule="atLeast"/>
        <w:ind w:left="0"/>
        <w:rPr>
          <w:rFonts w:ascii="Tahoma" w:hAnsi="Tahoma" w:cs="Tahoma"/>
          <w:b/>
          <w:color w:val="212121"/>
          <w:szCs w:val="24"/>
        </w:rPr>
      </w:pPr>
    </w:p>
    <w:p w14:paraId="20F318EB" w14:textId="7805BC54"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0F16DC21" w14:textId="7B0789F8"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6B44E0D5" w14:textId="4C724164"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56437677" w14:textId="7524849A"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14FFEBD4" w14:textId="77777777"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5A8D91FB" w14:textId="77777777" w:rsidR="00590B4B" w:rsidRPr="00590B4B" w:rsidRDefault="00590B4B" w:rsidP="009B0AC1">
      <w:pPr>
        <w:pStyle w:val="ListParagraph"/>
        <w:shd w:val="clear" w:color="auto" w:fill="FFFFFF"/>
        <w:spacing w:after="0" w:line="253" w:lineRule="atLeast"/>
        <w:ind w:left="0"/>
        <w:rPr>
          <w:rFonts w:ascii="Tahoma" w:hAnsi="Tahoma" w:cs="Tahoma"/>
          <w:b/>
          <w:color w:val="212121"/>
          <w:szCs w:val="24"/>
        </w:rPr>
      </w:pPr>
    </w:p>
    <w:p w14:paraId="24C68275" w14:textId="7301C388" w:rsidR="009B0AC1" w:rsidRPr="00590B4B" w:rsidRDefault="009B0AC1" w:rsidP="002F7BB1">
      <w:pPr>
        <w:pStyle w:val="ListParagraph"/>
        <w:numPr>
          <w:ilvl w:val="0"/>
          <w:numId w:val="19"/>
        </w:numPr>
        <w:shd w:val="clear" w:color="auto" w:fill="FFFFFF"/>
        <w:spacing w:after="0" w:line="253" w:lineRule="atLeast"/>
        <w:rPr>
          <w:rFonts w:ascii="Tahoma" w:hAnsi="Tahoma" w:cs="Tahoma"/>
          <w:b/>
          <w:color w:val="212121"/>
          <w:szCs w:val="24"/>
        </w:rPr>
      </w:pPr>
      <w:r w:rsidRPr="00590B4B">
        <w:rPr>
          <w:rFonts w:ascii="Tahoma" w:hAnsi="Tahoma" w:cs="Tahoma"/>
          <w:b/>
          <w:color w:val="212121"/>
          <w:szCs w:val="24"/>
        </w:rPr>
        <w:t xml:space="preserve">Finance </w:t>
      </w:r>
      <w:r w:rsidRPr="00590B4B">
        <w:rPr>
          <w:rFonts w:ascii="Tahoma" w:hAnsi="Tahoma" w:cs="Tahoma"/>
          <w:bCs/>
          <w:color w:val="212121"/>
          <w:szCs w:val="24"/>
        </w:rPr>
        <w:t>– Oversee and support the contract management process. Support all aspects of financial administration including raising orders and completing supplier checks alongside the procurement team.</w:t>
      </w:r>
    </w:p>
    <w:p w14:paraId="4956933F" w14:textId="77777777" w:rsidR="006953B2" w:rsidRPr="00590B4B" w:rsidRDefault="006953B2" w:rsidP="006953B2">
      <w:pPr>
        <w:pStyle w:val="ListParagraph"/>
        <w:shd w:val="clear" w:color="auto" w:fill="FFFFFF"/>
        <w:spacing w:after="0" w:line="253" w:lineRule="atLeast"/>
        <w:ind w:left="284"/>
        <w:rPr>
          <w:rFonts w:ascii="Tahoma" w:eastAsia="Times New Roman" w:hAnsi="Tahoma" w:cs="Tahoma"/>
          <w:color w:val="212121"/>
          <w:szCs w:val="24"/>
          <w:lang w:eastAsia="en-GB"/>
        </w:rPr>
      </w:pPr>
    </w:p>
    <w:p w14:paraId="6CC92FA1" w14:textId="7063CC02" w:rsidR="00DE1FA0" w:rsidRPr="00590B4B" w:rsidRDefault="006953B2" w:rsidP="00DE1FA0">
      <w:pPr>
        <w:pStyle w:val="ListParagraph"/>
        <w:numPr>
          <w:ilvl w:val="0"/>
          <w:numId w:val="14"/>
        </w:numPr>
        <w:spacing w:after="225" w:line="240" w:lineRule="auto"/>
        <w:ind w:left="284" w:hanging="284"/>
        <w:rPr>
          <w:rFonts w:ascii="Tahoma" w:eastAsia="Times New Roman" w:hAnsi="Tahoma" w:cs="Tahoma"/>
          <w:color w:val="140B01"/>
          <w:szCs w:val="24"/>
          <w:lang w:eastAsia="en-GB"/>
        </w:rPr>
      </w:pPr>
      <w:r w:rsidRPr="00590B4B">
        <w:rPr>
          <w:rFonts w:ascii="Tahoma" w:eastAsia="Times New Roman" w:hAnsi="Tahoma" w:cs="Tahoma"/>
          <w:b/>
          <w:color w:val="140B01"/>
          <w:szCs w:val="24"/>
          <w:lang w:eastAsia="en-GB"/>
        </w:rPr>
        <w:t>Represent Nexus MAT</w:t>
      </w:r>
      <w:r w:rsidRPr="00590B4B">
        <w:rPr>
          <w:rFonts w:ascii="Tahoma" w:eastAsia="Times New Roman" w:hAnsi="Tahoma" w:cs="Tahoma"/>
          <w:color w:val="140B01"/>
          <w:szCs w:val="24"/>
          <w:lang w:eastAsia="en-GB"/>
        </w:rPr>
        <w:t xml:space="preserve"> in a presentable and professional manner</w:t>
      </w:r>
    </w:p>
    <w:p w14:paraId="78A38DBD" w14:textId="732D3ABD" w:rsidR="00454C19" w:rsidRDefault="00454C19" w:rsidP="00D73556">
      <w:pPr>
        <w:pStyle w:val="ListParagraph"/>
        <w:spacing w:after="0" w:line="240" w:lineRule="auto"/>
        <w:ind w:left="0"/>
        <w:rPr>
          <w:rFonts w:ascii="Tahoma" w:eastAsia="Times New Roman" w:hAnsi="Tahoma" w:cs="Tahoma"/>
          <w:sz w:val="22"/>
          <w:lang w:eastAsia="en-GB"/>
        </w:rPr>
      </w:pPr>
    </w:p>
    <w:p w14:paraId="29335C19" w14:textId="77777777" w:rsidR="00590B4B" w:rsidRDefault="00590B4B" w:rsidP="00D73556">
      <w:pPr>
        <w:pStyle w:val="ListParagraph"/>
        <w:spacing w:after="0" w:line="240" w:lineRule="auto"/>
        <w:ind w:left="0"/>
        <w:rPr>
          <w:rFonts w:ascii="Tahoma" w:hAnsi="Tahoma" w:cs="Tahoma"/>
          <w:b/>
          <w:color w:val="00B0F0"/>
        </w:rPr>
      </w:pPr>
    </w:p>
    <w:p w14:paraId="49B02C1F" w14:textId="77777777" w:rsidR="000E564F" w:rsidRDefault="000E564F" w:rsidP="000E564F">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6997483" w14:textId="77777777" w:rsidR="000E564F" w:rsidRDefault="000E564F" w:rsidP="000E564F">
      <w:pPr>
        <w:autoSpaceDE w:val="0"/>
        <w:autoSpaceDN w:val="0"/>
        <w:adjustRightInd w:val="0"/>
        <w:rPr>
          <w:rFonts w:ascii="Tahoma" w:hAnsi="Tahoma" w:cs="Tahoma"/>
          <w:b/>
          <w:bCs/>
          <w:color w:val="00B0F0"/>
          <w:sz w:val="28"/>
          <w:szCs w:val="28"/>
        </w:rPr>
      </w:pPr>
    </w:p>
    <w:p w14:paraId="4817717F" w14:textId="77777777" w:rsidR="000E564F" w:rsidRDefault="000E564F" w:rsidP="000E564F">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4669FFE9" w14:textId="77777777" w:rsidR="000E564F" w:rsidRDefault="000E564F" w:rsidP="000E564F">
      <w:pPr>
        <w:autoSpaceDE w:val="0"/>
        <w:autoSpaceDN w:val="0"/>
        <w:adjustRightInd w:val="0"/>
        <w:rPr>
          <w:rFonts w:ascii="Tahoma" w:hAnsi="Tahoma" w:cs="Tahoma"/>
          <w:b/>
          <w:bCs/>
          <w:color w:val="00B0F0"/>
          <w:sz w:val="28"/>
          <w:szCs w:val="28"/>
        </w:rPr>
      </w:pPr>
    </w:p>
    <w:p w14:paraId="6B8B6143" w14:textId="77777777" w:rsidR="000E564F" w:rsidRDefault="000E564F" w:rsidP="000E564F">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5D1F3C74" w14:textId="77777777" w:rsidR="000E564F" w:rsidRDefault="000E564F" w:rsidP="000E564F">
      <w:pPr>
        <w:jc w:val="both"/>
        <w:rPr>
          <w:rFonts w:ascii="Tahoma" w:hAnsi="Tahoma" w:cs="Tahoma"/>
          <w:b/>
          <w:color w:val="00B0F0"/>
        </w:rPr>
      </w:pPr>
    </w:p>
    <w:p w14:paraId="125F0463" w14:textId="77777777" w:rsidR="000E564F" w:rsidRDefault="000E564F" w:rsidP="000E564F">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p w14:paraId="62380010" w14:textId="77777777" w:rsidR="000E564F" w:rsidRDefault="000E564F" w:rsidP="000E564F">
      <w:pPr>
        <w:jc w:val="both"/>
        <w:rPr>
          <w:rFonts w:ascii="Tahoma" w:hAnsi="Tahoma" w:cs="Tahoma"/>
          <w:b/>
          <w:bCs/>
          <w:color w:val="00B0F0"/>
          <w:sz w:val="28"/>
          <w:szCs w:val="28"/>
        </w:rPr>
      </w:pPr>
    </w:p>
    <w:p w14:paraId="19674533" w14:textId="77777777" w:rsidR="000E564F" w:rsidRPr="00291FC7" w:rsidRDefault="000E564F" w:rsidP="000E564F">
      <w:pPr>
        <w:jc w:val="both"/>
        <w:rPr>
          <w:rFonts w:ascii="Tahoma" w:hAnsi="Tahoma" w:cs="Tahoma"/>
        </w:rPr>
      </w:pPr>
      <w:r>
        <w:rPr>
          <w:rFonts w:ascii="Tahoma" w:hAnsi="Tahoma" w:cs="Tahoma"/>
          <w:b/>
          <w:bCs/>
          <w:color w:val="00B0F0"/>
          <w:sz w:val="28"/>
          <w:szCs w:val="28"/>
        </w:rPr>
        <w:t>Safeguarding</w:t>
      </w:r>
    </w:p>
    <w:p w14:paraId="29D671C5" w14:textId="77777777" w:rsidR="000E564F" w:rsidRDefault="000E564F" w:rsidP="000E564F">
      <w:pPr>
        <w:pStyle w:val="NoSpacing"/>
        <w:shd w:val="clear" w:color="auto" w:fill="FFFFFF"/>
        <w:jc w:val="both"/>
        <w:rPr>
          <w:rFonts w:ascii="Tahoma" w:hAnsi="Tahoma" w:cs="Tahoma"/>
          <w:b/>
          <w:color w:val="00B0F0"/>
          <w:sz w:val="24"/>
          <w:szCs w:val="24"/>
          <w:lang w:eastAsia="en-GB"/>
        </w:rPr>
      </w:pPr>
    </w:p>
    <w:p w14:paraId="22D76DE8" w14:textId="77777777" w:rsidR="000E564F" w:rsidRDefault="000E564F" w:rsidP="000E564F">
      <w:pPr>
        <w:pStyle w:val="ListParagraph"/>
        <w:ind w:left="0"/>
        <w:rPr>
          <w:rFonts w:ascii="Tahoma" w:hAnsi="Tahoma" w:cs="Tahoma"/>
          <w:szCs w:val="24"/>
        </w:rPr>
      </w:pPr>
      <w:r>
        <w:rPr>
          <w:rFonts w:ascii="Tahoma" w:hAnsi="Tahoma" w:cs="Tahoma"/>
          <w:szCs w:val="24"/>
        </w:rPr>
        <w:t>Nexus Multi Academy Trust is committed to safeguarding and promoting the welfare of children and young people and expects all staff and volunteers to share this commitment.</w:t>
      </w:r>
    </w:p>
    <w:p w14:paraId="63314457" w14:textId="61930F39" w:rsidR="00DE1FA0" w:rsidRDefault="00DE1FA0" w:rsidP="00D73556">
      <w:pPr>
        <w:pStyle w:val="ListParagraph"/>
        <w:spacing w:after="0" w:line="240" w:lineRule="auto"/>
        <w:ind w:left="0"/>
        <w:rPr>
          <w:rFonts w:ascii="Tahoma" w:hAnsi="Tahoma" w:cs="Tahoma"/>
          <w:b/>
          <w:color w:val="00B0F0"/>
        </w:rPr>
      </w:pPr>
    </w:p>
    <w:p w14:paraId="4A27CA6B" w14:textId="7884CFC0" w:rsidR="00DE1FA0" w:rsidRDefault="00DE1FA0" w:rsidP="00D73556">
      <w:pPr>
        <w:pStyle w:val="ListParagraph"/>
        <w:spacing w:after="0" w:line="240" w:lineRule="auto"/>
        <w:ind w:left="0"/>
        <w:rPr>
          <w:rFonts w:ascii="Tahoma" w:hAnsi="Tahoma" w:cs="Tahoma"/>
          <w:b/>
          <w:color w:val="00B0F0"/>
        </w:rPr>
      </w:pPr>
    </w:p>
    <w:p w14:paraId="0F7A75CF" w14:textId="528BB912" w:rsidR="00DE1FA0" w:rsidRDefault="00DE1FA0" w:rsidP="00D73556">
      <w:pPr>
        <w:pStyle w:val="ListParagraph"/>
        <w:spacing w:after="0" w:line="240" w:lineRule="auto"/>
        <w:ind w:left="0"/>
        <w:rPr>
          <w:rFonts w:ascii="Tahoma" w:hAnsi="Tahoma" w:cs="Tahoma"/>
          <w:b/>
          <w:color w:val="00B0F0"/>
        </w:rPr>
      </w:pPr>
    </w:p>
    <w:p w14:paraId="504D05A0" w14:textId="3DA020DE" w:rsidR="00DE1FA0" w:rsidRDefault="00DE1FA0" w:rsidP="00D73556">
      <w:pPr>
        <w:pStyle w:val="ListParagraph"/>
        <w:spacing w:after="0" w:line="240" w:lineRule="auto"/>
        <w:ind w:left="0"/>
        <w:rPr>
          <w:rFonts w:ascii="Tahoma" w:hAnsi="Tahoma" w:cs="Tahoma"/>
          <w:b/>
          <w:color w:val="00B0F0"/>
        </w:rPr>
      </w:pPr>
    </w:p>
    <w:p w14:paraId="4319B858" w14:textId="4CC1DDB0" w:rsidR="000E564F" w:rsidRDefault="000E564F" w:rsidP="00D73556">
      <w:pPr>
        <w:pStyle w:val="ListParagraph"/>
        <w:spacing w:after="0" w:line="240" w:lineRule="auto"/>
        <w:ind w:left="0"/>
        <w:rPr>
          <w:rFonts w:ascii="Tahoma" w:hAnsi="Tahoma" w:cs="Tahoma"/>
          <w:b/>
          <w:color w:val="00B0F0"/>
        </w:rPr>
      </w:pPr>
    </w:p>
    <w:p w14:paraId="44627AFC" w14:textId="1114EB6B" w:rsidR="000E564F" w:rsidRDefault="000E564F" w:rsidP="00D73556">
      <w:pPr>
        <w:pStyle w:val="ListParagraph"/>
        <w:spacing w:after="0" w:line="240" w:lineRule="auto"/>
        <w:ind w:left="0"/>
        <w:rPr>
          <w:rFonts w:ascii="Tahoma" w:hAnsi="Tahoma" w:cs="Tahoma"/>
          <w:b/>
          <w:color w:val="00B0F0"/>
        </w:rPr>
      </w:pPr>
    </w:p>
    <w:p w14:paraId="6A98217D" w14:textId="6949AC66" w:rsidR="000E564F" w:rsidRDefault="000E564F" w:rsidP="00D73556">
      <w:pPr>
        <w:pStyle w:val="ListParagraph"/>
        <w:spacing w:after="0" w:line="240" w:lineRule="auto"/>
        <w:ind w:left="0"/>
        <w:rPr>
          <w:rFonts w:ascii="Tahoma" w:hAnsi="Tahoma" w:cs="Tahoma"/>
          <w:b/>
          <w:color w:val="00B0F0"/>
        </w:rPr>
      </w:pPr>
    </w:p>
    <w:p w14:paraId="4A67A5C9" w14:textId="054FFCF8" w:rsidR="000E564F" w:rsidRDefault="000E564F" w:rsidP="00D73556">
      <w:pPr>
        <w:pStyle w:val="ListParagraph"/>
        <w:spacing w:after="0" w:line="240" w:lineRule="auto"/>
        <w:ind w:left="0"/>
        <w:rPr>
          <w:rFonts w:ascii="Tahoma" w:hAnsi="Tahoma" w:cs="Tahoma"/>
          <w:b/>
          <w:color w:val="00B0F0"/>
        </w:rPr>
      </w:pPr>
    </w:p>
    <w:p w14:paraId="68A86D9D" w14:textId="208210BB" w:rsidR="000E564F" w:rsidRDefault="000E564F" w:rsidP="00D73556">
      <w:pPr>
        <w:pStyle w:val="ListParagraph"/>
        <w:spacing w:after="0" w:line="240" w:lineRule="auto"/>
        <w:ind w:left="0"/>
        <w:rPr>
          <w:rFonts w:ascii="Tahoma" w:hAnsi="Tahoma" w:cs="Tahoma"/>
          <w:b/>
          <w:color w:val="00B0F0"/>
        </w:rPr>
      </w:pPr>
    </w:p>
    <w:p w14:paraId="38C8909A" w14:textId="01604668" w:rsidR="000E564F" w:rsidRDefault="000E564F" w:rsidP="00D73556">
      <w:pPr>
        <w:pStyle w:val="ListParagraph"/>
        <w:spacing w:after="0" w:line="240" w:lineRule="auto"/>
        <w:ind w:left="0"/>
        <w:rPr>
          <w:rFonts w:ascii="Tahoma" w:hAnsi="Tahoma" w:cs="Tahoma"/>
          <w:b/>
          <w:color w:val="00B0F0"/>
        </w:rPr>
      </w:pPr>
    </w:p>
    <w:p w14:paraId="6579AAD1" w14:textId="079B061F" w:rsidR="000E564F" w:rsidRDefault="000E564F" w:rsidP="00D73556">
      <w:pPr>
        <w:pStyle w:val="ListParagraph"/>
        <w:spacing w:after="0" w:line="240" w:lineRule="auto"/>
        <w:ind w:left="0"/>
        <w:rPr>
          <w:rFonts w:ascii="Tahoma" w:hAnsi="Tahoma" w:cs="Tahoma"/>
          <w:b/>
          <w:color w:val="00B0F0"/>
        </w:rPr>
      </w:pPr>
    </w:p>
    <w:p w14:paraId="61468B4E" w14:textId="6A5B2A71" w:rsidR="000E564F" w:rsidRDefault="000E564F" w:rsidP="00D73556">
      <w:pPr>
        <w:pStyle w:val="ListParagraph"/>
        <w:spacing w:after="0" w:line="240" w:lineRule="auto"/>
        <w:ind w:left="0"/>
        <w:rPr>
          <w:rFonts w:ascii="Tahoma" w:hAnsi="Tahoma" w:cs="Tahoma"/>
          <w:b/>
          <w:color w:val="00B0F0"/>
        </w:rPr>
      </w:pPr>
    </w:p>
    <w:p w14:paraId="46781B99" w14:textId="08C7A1AA" w:rsidR="000E564F" w:rsidRDefault="000E564F" w:rsidP="00D73556">
      <w:pPr>
        <w:pStyle w:val="ListParagraph"/>
        <w:spacing w:after="0" w:line="240" w:lineRule="auto"/>
        <w:ind w:left="0"/>
        <w:rPr>
          <w:rFonts w:ascii="Tahoma" w:hAnsi="Tahoma" w:cs="Tahoma"/>
          <w:b/>
          <w:color w:val="00B0F0"/>
        </w:rPr>
      </w:pPr>
    </w:p>
    <w:p w14:paraId="6D91AB81" w14:textId="086D6F46" w:rsidR="000E564F" w:rsidRDefault="000E564F" w:rsidP="00D73556">
      <w:pPr>
        <w:pStyle w:val="ListParagraph"/>
        <w:spacing w:after="0" w:line="240" w:lineRule="auto"/>
        <w:ind w:left="0"/>
        <w:rPr>
          <w:rFonts w:ascii="Tahoma" w:hAnsi="Tahoma" w:cs="Tahoma"/>
          <w:b/>
          <w:color w:val="00B0F0"/>
        </w:rPr>
      </w:pPr>
    </w:p>
    <w:p w14:paraId="69528A32" w14:textId="1E8CA218" w:rsidR="000E564F" w:rsidRDefault="000E564F" w:rsidP="00D73556">
      <w:pPr>
        <w:pStyle w:val="ListParagraph"/>
        <w:spacing w:after="0" w:line="240" w:lineRule="auto"/>
        <w:ind w:left="0"/>
        <w:rPr>
          <w:rFonts w:ascii="Tahoma" w:hAnsi="Tahoma" w:cs="Tahoma"/>
          <w:b/>
          <w:color w:val="00B0F0"/>
        </w:rPr>
      </w:pPr>
    </w:p>
    <w:p w14:paraId="143324D9" w14:textId="0919602B" w:rsidR="000E564F" w:rsidRDefault="000E564F" w:rsidP="00D73556">
      <w:pPr>
        <w:pStyle w:val="ListParagraph"/>
        <w:spacing w:after="0" w:line="240" w:lineRule="auto"/>
        <w:ind w:left="0"/>
        <w:rPr>
          <w:rFonts w:ascii="Tahoma" w:hAnsi="Tahoma" w:cs="Tahoma"/>
          <w:b/>
          <w:color w:val="00B0F0"/>
        </w:rPr>
      </w:pPr>
    </w:p>
    <w:p w14:paraId="2D8B021A" w14:textId="48DC66ED" w:rsidR="000E564F" w:rsidRDefault="000E564F" w:rsidP="00D73556">
      <w:pPr>
        <w:pStyle w:val="ListParagraph"/>
        <w:spacing w:after="0" w:line="240" w:lineRule="auto"/>
        <w:ind w:left="0"/>
        <w:rPr>
          <w:rFonts w:ascii="Tahoma" w:hAnsi="Tahoma" w:cs="Tahoma"/>
          <w:b/>
          <w:color w:val="00B0F0"/>
        </w:rPr>
      </w:pPr>
    </w:p>
    <w:p w14:paraId="4A6576E0" w14:textId="318E54FB" w:rsidR="000E564F" w:rsidRDefault="000E564F" w:rsidP="00D73556">
      <w:pPr>
        <w:pStyle w:val="ListParagraph"/>
        <w:spacing w:after="0" w:line="240" w:lineRule="auto"/>
        <w:ind w:left="0"/>
        <w:rPr>
          <w:rFonts w:ascii="Tahoma" w:hAnsi="Tahoma" w:cs="Tahoma"/>
          <w:b/>
          <w:color w:val="00B0F0"/>
        </w:rPr>
      </w:pPr>
    </w:p>
    <w:p w14:paraId="3C5EE059" w14:textId="1ED194E5" w:rsidR="000E564F" w:rsidRDefault="000E564F" w:rsidP="00D73556">
      <w:pPr>
        <w:pStyle w:val="ListParagraph"/>
        <w:spacing w:after="0" w:line="240" w:lineRule="auto"/>
        <w:ind w:left="0"/>
        <w:rPr>
          <w:rFonts w:ascii="Tahoma" w:hAnsi="Tahoma" w:cs="Tahoma"/>
          <w:b/>
          <w:color w:val="00B0F0"/>
        </w:rPr>
      </w:pPr>
    </w:p>
    <w:p w14:paraId="6949D182" w14:textId="53B800C6" w:rsidR="000E564F" w:rsidRDefault="000E564F" w:rsidP="00D73556">
      <w:pPr>
        <w:pStyle w:val="ListParagraph"/>
        <w:spacing w:after="0" w:line="240" w:lineRule="auto"/>
        <w:ind w:left="0"/>
        <w:rPr>
          <w:rFonts w:ascii="Tahoma" w:hAnsi="Tahoma" w:cs="Tahoma"/>
          <w:b/>
          <w:color w:val="00B0F0"/>
        </w:rPr>
      </w:pPr>
    </w:p>
    <w:p w14:paraId="5502967A" w14:textId="77777777" w:rsidR="000E564F" w:rsidRDefault="000E564F" w:rsidP="00D73556">
      <w:pPr>
        <w:pStyle w:val="ListParagraph"/>
        <w:spacing w:after="0" w:line="240" w:lineRule="auto"/>
        <w:ind w:left="0"/>
        <w:rPr>
          <w:rFonts w:ascii="Tahoma" w:hAnsi="Tahoma" w:cs="Tahoma"/>
          <w:b/>
          <w:color w:val="00B0F0"/>
        </w:rPr>
      </w:pPr>
    </w:p>
    <w:p w14:paraId="1336A798" w14:textId="77777777" w:rsidR="00DE1FA0" w:rsidRDefault="00DE1FA0" w:rsidP="00D73556">
      <w:pPr>
        <w:pStyle w:val="ListParagraph"/>
        <w:spacing w:after="0" w:line="240" w:lineRule="auto"/>
        <w:ind w:left="0"/>
        <w:rPr>
          <w:rFonts w:ascii="Tahoma" w:hAnsi="Tahoma" w:cs="Tahoma"/>
          <w:b/>
          <w:color w:val="00B0F0"/>
        </w:rPr>
      </w:pPr>
    </w:p>
    <w:p w14:paraId="35817D2D" w14:textId="35DDA604" w:rsidR="006D406A" w:rsidRDefault="009C00B5" w:rsidP="00D73556">
      <w:pPr>
        <w:pStyle w:val="ListParagraph"/>
        <w:spacing w:after="0" w:line="240" w:lineRule="auto"/>
        <w:ind w:left="0"/>
        <w:rPr>
          <w:rFonts w:ascii="Tahoma" w:hAnsi="Tahoma" w:cs="Tahoma"/>
          <w:b/>
          <w:color w:val="00B0F0"/>
        </w:rPr>
      </w:pPr>
      <w:r w:rsidRPr="000D06BB">
        <w:rPr>
          <w:rFonts w:ascii="Tahoma" w:hAnsi="Tahoma" w:cs="Tahoma"/>
          <w:b/>
          <w:color w:val="00B0F0"/>
        </w:rPr>
        <w:t>Person Specification</w:t>
      </w:r>
    </w:p>
    <w:p w14:paraId="43AC0861" w14:textId="77777777" w:rsidR="009C00B5" w:rsidRDefault="009C00B5" w:rsidP="00D73556">
      <w:pPr>
        <w:pStyle w:val="ListParagraph"/>
        <w:spacing w:after="0" w:line="240" w:lineRule="auto"/>
        <w:ind w:left="0"/>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063"/>
        <w:gridCol w:w="1193"/>
        <w:gridCol w:w="1194"/>
      </w:tblGrid>
      <w:tr w:rsidR="00D73556" w:rsidRPr="00F06D70" w14:paraId="79716575" w14:textId="77777777" w:rsidTr="00514254">
        <w:trPr>
          <w:tblHeader/>
        </w:trPr>
        <w:tc>
          <w:tcPr>
            <w:tcW w:w="1875" w:type="dxa"/>
            <w:tcBorders>
              <w:top w:val="nil"/>
              <w:left w:val="nil"/>
              <w:bottom w:val="single" w:sz="18" w:space="0" w:color="auto"/>
              <w:right w:val="nil"/>
            </w:tcBorders>
            <w:shd w:val="clear" w:color="auto" w:fill="auto"/>
          </w:tcPr>
          <w:p w14:paraId="39CA53B2" w14:textId="77777777" w:rsidR="00D73556" w:rsidRPr="00F06D70" w:rsidRDefault="00D73556" w:rsidP="005839F3">
            <w:pPr>
              <w:rPr>
                <w:rFonts w:ascii="Tahoma" w:eastAsia="Calibri" w:hAnsi="Tahoma" w:cs="Tahoma"/>
              </w:rPr>
            </w:pPr>
          </w:p>
        </w:tc>
        <w:tc>
          <w:tcPr>
            <w:tcW w:w="6063" w:type="dxa"/>
            <w:tcBorders>
              <w:top w:val="nil"/>
              <w:left w:val="nil"/>
              <w:bottom w:val="single" w:sz="18" w:space="0" w:color="auto"/>
              <w:right w:val="single" w:sz="18" w:space="0" w:color="auto"/>
            </w:tcBorders>
            <w:shd w:val="clear" w:color="auto" w:fill="auto"/>
          </w:tcPr>
          <w:p w14:paraId="21F9A111" w14:textId="77777777" w:rsidR="00D73556" w:rsidRPr="00F06D70" w:rsidRDefault="00D73556" w:rsidP="005839F3">
            <w:pPr>
              <w:rPr>
                <w:rFonts w:ascii="Tahoma" w:eastAsia="Calibri" w:hAnsi="Tahoma" w:cs="Tahoma"/>
              </w:rPr>
            </w:pPr>
          </w:p>
        </w:tc>
        <w:tc>
          <w:tcPr>
            <w:tcW w:w="1193" w:type="dxa"/>
            <w:tcBorders>
              <w:top w:val="single" w:sz="18" w:space="0" w:color="auto"/>
              <w:left w:val="single" w:sz="18" w:space="0" w:color="auto"/>
              <w:bottom w:val="single" w:sz="18" w:space="0" w:color="auto"/>
              <w:right w:val="single" w:sz="18" w:space="0" w:color="auto"/>
            </w:tcBorders>
            <w:shd w:val="clear" w:color="auto" w:fill="00B0F0"/>
            <w:vAlign w:val="center"/>
          </w:tcPr>
          <w:p w14:paraId="00A4D502" w14:textId="77777777" w:rsidR="00D73556" w:rsidRPr="00F06D70" w:rsidRDefault="00D73556" w:rsidP="006D406A">
            <w:pPr>
              <w:jc w:val="center"/>
              <w:rPr>
                <w:rFonts w:ascii="Tahoma" w:eastAsia="Calibri" w:hAnsi="Tahoma" w:cs="Tahoma"/>
                <w:color w:val="FFFFFF"/>
              </w:rPr>
            </w:pPr>
            <w:r w:rsidRPr="00F06D70">
              <w:rPr>
                <w:rFonts w:ascii="Tahoma" w:eastAsia="Calibri" w:hAnsi="Tahoma" w:cs="Tahoma"/>
                <w:color w:val="FFFFFF"/>
              </w:rPr>
              <w:t>Essential</w:t>
            </w:r>
          </w:p>
        </w:tc>
        <w:tc>
          <w:tcPr>
            <w:tcW w:w="1194" w:type="dxa"/>
            <w:tcBorders>
              <w:top w:val="single" w:sz="18" w:space="0" w:color="auto"/>
              <w:left w:val="single" w:sz="18" w:space="0" w:color="auto"/>
              <w:bottom w:val="single" w:sz="18" w:space="0" w:color="auto"/>
              <w:right w:val="single" w:sz="18" w:space="0" w:color="auto"/>
            </w:tcBorders>
            <w:shd w:val="clear" w:color="auto" w:fill="00B0F0"/>
            <w:vAlign w:val="center"/>
          </w:tcPr>
          <w:p w14:paraId="4E8C5A4F" w14:textId="77777777" w:rsidR="00D73556" w:rsidRPr="00F06D70" w:rsidRDefault="00D73556" w:rsidP="006D406A">
            <w:pPr>
              <w:jc w:val="center"/>
              <w:rPr>
                <w:rFonts w:ascii="Tahoma" w:eastAsia="Calibri" w:hAnsi="Tahoma" w:cs="Tahoma"/>
                <w:color w:val="FFFFFF"/>
              </w:rPr>
            </w:pPr>
            <w:r w:rsidRPr="00F06D70">
              <w:rPr>
                <w:rFonts w:ascii="Tahoma" w:eastAsia="Calibri" w:hAnsi="Tahoma" w:cs="Tahoma"/>
                <w:color w:val="FFFFFF"/>
              </w:rPr>
              <w:t>Desirable</w:t>
            </w:r>
          </w:p>
        </w:tc>
      </w:tr>
      <w:tr w:rsidR="004317E1" w:rsidRPr="00F06D70" w14:paraId="5758BF53" w14:textId="77777777" w:rsidTr="00514254">
        <w:trPr>
          <w:trHeight w:val="631"/>
        </w:trPr>
        <w:tc>
          <w:tcPr>
            <w:tcW w:w="1875" w:type="dxa"/>
            <w:vMerge w:val="restart"/>
            <w:tcBorders>
              <w:top w:val="single" w:sz="18" w:space="0" w:color="auto"/>
              <w:left w:val="single" w:sz="18" w:space="0" w:color="auto"/>
              <w:bottom w:val="single" w:sz="2" w:space="0" w:color="auto"/>
              <w:right w:val="single" w:sz="2" w:space="0" w:color="auto"/>
            </w:tcBorders>
            <w:shd w:val="clear" w:color="auto" w:fill="00B0F0"/>
          </w:tcPr>
          <w:p w14:paraId="0E4E403A" w14:textId="77777777" w:rsidR="004317E1" w:rsidRPr="00FE4ECC" w:rsidRDefault="004317E1" w:rsidP="005839F3">
            <w:pPr>
              <w:rPr>
                <w:rFonts w:ascii="Tahoma" w:eastAsia="Calibri" w:hAnsi="Tahoma" w:cs="Tahoma"/>
                <w:b/>
              </w:rPr>
            </w:pPr>
            <w:r w:rsidRPr="00FE4ECC">
              <w:rPr>
                <w:rFonts w:ascii="Tahoma" w:eastAsia="Calibri" w:hAnsi="Tahoma" w:cs="Tahoma"/>
                <w:b/>
                <w:color w:val="FFFFFF"/>
              </w:rPr>
              <w:t>Qualifications</w:t>
            </w:r>
          </w:p>
        </w:tc>
        <w:tc>
          <w:tcPr>
            <w:tcW w:w="6063" w:type="dxa"/>
            <w:tcBorders>
              <w:top w:val="single" w:sz="18" w:space="0" w:color="auto"/>
              <w:left w:val="single" w:sz="2" w:space="0" w:color="auto"/>
              <w:bottom w:val="single" w:sz="2" w:space="0" w:color="auto"/>
              <w:right w:val="single" w:sz="2" w:space="0" w:color="auto"/>
            </w:tcBorders>
            <w:shd w:val="clear" w:color="auto" w:fill="auto"/>
          </w:tcPr>
          <w:p w14:paraId="2665837D" w14:textId="5C72D6BA" w:rsidR="004317E1" w:rsidRPr="00514254" w:rsidRDefault="00305013" w:rsidP="00514254">
            <w:pPr>
              <w:numPr>
                <w:ilvl w:val="0"/>
                <w:numId w:val="16"/>
              </w:numPr>
              <w:tabs>
                <w:tab w:val="clear" w:pos="720"/>
                <w:tab w:val="num" w:pos="0"/>
              </w:tabs>
              <w:ind w:left="0"/>
              <w:rPr>
                <w:rFonts w:ascii="Tahoma" w:eastAsia="Calibri" w:hAnsi="Tahoma" w:cs="Tahoma"/>
              </w:rPr>
            </w:pPr>
            <w:r>
              <w:rPr>
                <w:rFonts w:ascii="Tahoma" w:eastAsia="Calibri" w:hAnsi="Tahoma" w:cs="Tahoma"/>
              </w:rPr>
              <w:t>R</w:t>
            </w:r>
            <w:r w:rsidR="00AE2B80">
              <w:rPr>
                <w:rFonts w:ascii="Tahoma" w:eastAsia="Calibri" w:hAnsi="Tahoma" w:cs="Tahoma"/>
              </w:rPr>
              <w:t xml:space="preserve">elevant experience </w:t>
            </w:r>
            <w:r w:rsidR="004317E1">
              <w:rPr>
                <w:rFonts w:ascii="Tahoma" w:eastAsia="Calibri" w:hAnsi="Tahoma" w:cs="Tahoma"/>
              </w:rPr>
              <w:t xml:space="preserve">in </w:t>
            </w:r>
            <w:r w:rsidR="00AE2B80">
              <w:rPr>
                <w:rFonts w:ascii="Tahoma" w:eastAsia="Calibri" w:hAnsi="Tahoma" w:cs="Tahoma"/>
              </w:rPr>
              <w:t>a</w:t>
            </w:r>
            <w:r w:rsidR="004317E1">
              <w:rPr>
                <w:rFonts w:ascii="Tahoma" w:eastAsia="Calibri" w:hAnsi="Tahoma" w:cs="Tahoma"/>
              </w:rPr>
              <w:t>sset</w:t>
            </w:r>
            <w:r w:rsidR="00AE2B80">
              <w:rPr>
                <w:rFonts w:ascii="Tahoma" w:eastAsia="Calibri" w:hAnsi="Tahoma" w:cs="Tahoma"/>
              </w:rPr>
              <w:t>/property</w:t>
            </w:r>
            <w:r w:rsidR="004317E1">
              <w:rPr>
                <w:rFonts w:ascii="Tahoma" w:eastAsia="Calibri" w:hAnsi="Tahoma" w:cs="Tahoma"/>
              </w:rPr>
              <w:t xml:space="preserve"> </w:t>
            </w:r>
            <w:r w:rsidR="00AE2B80">
              <w:rPr>
                <w:rFonts w:ascii="Tahoma" w:eastAsia="Calibri" w:hAnsi="Tahoma" w:cs="Tahoma"/>
              </w:rPr>
              <w:t>m</w:t>
            </w:r>
            <w:r w:rsidR="004317E1">
              <w:rPr>
                <w:rFonts w:ascii="Tahoma" w:eastAsia="Calibri" w:hAnsi="Tahoma" w:cs="Tahoma"/>
              </w:rPr>
              <w:t>anagement</w:t>
            </w:r>
          </w:p>
        </w:tc>
        <w:tc>
          <w:tcPr>
            <w:tcW w:w="1193" w:type="dxa"/>
            <w:tcBorders>
              <w:top w:val="single" w:sz="18" w:space="0" w:color="auto"/>
              <w:left w:val="single" w:sz="2" w:space="0" w:color="auto"/>
              <w:bottom w:val="single" w:sz="2" w:space="0" w:color="auto"/>
              <w:right w:val="single" w:sz="2" w:space="0" w:color="auto"/>
            </w:tcBorders>
            <w:shd w:val="clear" w:color="auto" w:fill="auto"/>
          </w:tcPr>
          <w:p w14:paraId="62D93937" w14:textId="77777777" w:rsidR="004317E1" w:rsidRDefault="004317E1" w:rsidP="005839F3">
            <w:pPr>
              <w:jc w:val="center"/>
              <w:rPr>
                <w:rFonts w:ascii="Tahoma" w:eastAsia="Calibri" w:hAnsi="Tahoma" w:cs="Tahoma"/>
              </w:rPr>
            </w:pPr>
          </w:p>
          <w:p w14:paraId="17D0CFB8" w14:textId="0524D3BA" w:rsidR="004317E1" w:rsidRPr="00FE4ECC" w:rsidRDefault="000E564F" w:rsidP="00514254">
            <w:pPr>
              <w:jc w:val="center"/>
              <w:rPr>
                <w:rFonts w:ascii="Tahoma" w:eastAsia="Calibri" w:hAnsi="Tahoma" w:cs="Tahoma"/>
              </w:rPr>
            </w:pPr>
            <w:r w:rsidRPr="00FE4ECC">
              <w:rPr>
                <w:rFonts w:ascii="Tahoma" w:eastAsia="Calibri" w:hAnsi="Tahoma" w:cs="Tahoma"/>
              </w:rPr>
              <w:t>•</w:t>
            </w:r>
          </w:p>
        </w:tc>
        <w:tc>
          <w:tcPr>
            <w:tcW w:w="1194" w:type="dxa"/>
            <w:tcBorders>
              <w:top w:val="single" w:sz="18" w:space="0" w:color="auto"/>
              <w:left w:val="single" w:sz="2" w:space="0" w:color="auto"/>
              <w:bottom w:val="single" w:sz="2" w:space="0" w:color="auto"/>
              <w:right w:val="single" w:sz="18" w:space="0" w:color="auto"/>
            </w:tcBorders>
            <w:shd w:val="clear" w:color="auto" w:fill="auto"/>
          </w:tcPr>
          <w:p w14:paraId="42D52E94" w14:textId="67BA6402" w:rsidR="004317E1" w:rsidRPr="00FE4ECC" w:rsidRDefault="004317E1" w:rsidP="00514254">
            <w:pPr>
              <w:rPr>
                <w:rFonts w:ascii="Tahoma" w:eastAsia="Calibri" w:hAnsi="Tahoma" w:cs="Tahoma"/>
              </w:rPr>
            </w:pPr>
          </w:p>
          <w:p w14:paraId="0768B79D" w14:textId="77777777" w:rsidR="004317E1" w:rsidRPr="00F06D70" w:rsidRDefault="004317E1" w:rsidP="00D73556">
            <w:pPr>
              <w:rPr>
                <w:rFonts w:ascii="Tahoma" w:eastAsia="Calibri" w:hAnsi="Tahoma" w:cs="Tahoma"/>
              </w:rPr>
            </w:pPr>
          </w:p>
        </w:tc>
      </w:tr>
      <w:tr w:rsidR="004317E1" w:rsidRPr="00F06D70" w14:paraId="7E442953" w14:textId="77777777" w:rsidTr="00514254">
        <w:trPr>
          <w:trHeight w:val="510"/>
        </w:trPr>
        <w:tc>
          <w:tcPr>
            <w:tcW w:w="1875" w:type="dxa"/>
            <w:vMerge/>
            <w:tcBorders>
              <w:top w:val="single" w:sz="2" w:space="0" w:color="auto"/>
              <w:left w:val="single" w:sz="18" w:space="0" w:color="auto"/>
              <w:bottom w:val="single" w:sz="2" w:space="0" w:color="auto"/>
              <w:right w:val="single" w:sz="2" w:space="0" w:color="auto"/>
            </w:tcBorders>
            <w:shd w:val="clear" w:color="auto" w:fill="00B0F0"/>
          </w:tcPr>
          <w:p w14:paraId="02B0C353" w14:textId="77777777" w:rsidR="004317E1" w:rsidRPr="00FE4ECC" w:rsidRDefault="004317E1" w:rsidP="005839F3">
            <w:pPr>
              <w:rPr>
                <w:rFonts w:ascii="Tahoma" w:eastAsia="Calibri" w:hAnsi="Tahoma" w:cs="Tahoma"/>
                <w:b/>
                <w:color w:val="FFFFFF"/>
              </w:rPr>
            </w:pPr>
          </w:p>
        </w:tc>
        <w:tc>
          <w:tcPr>
            <w:tcW w:w="6063" w:type="dxa"/>
            <w:tcBorders>
              <w:top w:val="single" w:sz="2" w:space="0" w:color="auto"/>
              <w:left w:val="single" w:sz="2" w:space="0" w:color="auto"/>
              <w:bottom w:val="single" w:sz="2" w:space="0" w:color="auto"/>
              <w:right w:val="single" w:sz="2" w:space="0" w:color="auto"/>
            </w:tcBorders>
            <w:shd w:val="clear" w:color="auto" w:fill="auto"/>
          </w:tcPr>
          <w:p w14:paraId="5241F768" w14:textId="77777777" w:rsidR="004317E1" w:rsidRDefault="004317E1" w:rsidP="00AE2B80">
            <w:pPr>
              <w:rPr>
                <w:rFonts w:ascii="Tahoma" w:eastAsia="Calibri" w:hAnsi="Tahoma" w:cs="Tahoma"/>
              </w:rPr>
            </w:pPr>
            <w:r>
              <w:rPr>
                <w:rFonts w:ascii="Tahoma" w:eastAsia="Calibri" w:hAnsi="Tahoma" w:cs="Tahoma"/>
              </w:rPr>
              <w:t>Health &amp; Safety IOSH Qualification</w:t>
            </w:r>
          </w:p>
        </w:tc>
        <w:tc>
          <w:tcPr>
            <w:tcW w:w="1193" w:type="dxa"/>
            <w:tcBorders>
              <w:top w:val="single" w:sz="2" w:space="0" w:color="auto"/>
              <w:left w:val="single" w:sz="2" w:space="0" w:color="auto"/>
              <w:bottom w:val="single" w:sz="2" w:space="0" w:color="auto"/>
              <w:right w:val="single" w:sz="2" w:space="0" w:color="auto"/>
            </w:tcBorders>
            <w:shd w:val="clear" w:color="auto" w:fill="auto"/>
          </w:tcPr>
          <w:p w14:paraId="47BD29B9" w14:textId="77777777" w:rsidR="004317E1" w:rsidRDefault="004317E1" w:rsidP="005839F3">
            <w:pPr>
              <w:jc w:val="center"/>
              <w:rPr>
                <w:rFonts w:ascii="Tahoma" w:eastAsia="Calibri" w:hAnsi="Tahoma" w:cs="Tahoma"/>
              </w:rPr>
            </w:pPr>
          </w:p>
          <w:p w14:paraId="3EF67FFD" w14:textId="77777777" w:rsidR="004317E1" w:rsidRPr="004317E1" w:rsidRDefault="004317E1" w:rsidP="00454C19">
            <w:pPr>
              <w:jc w:val="center"/>
              <w:rPr>
                <w:rFonts w:ascii="Tahoma" w:eastAsia="Calibri" w:hAnsi="Tahoma" w:cs="Tahoma"/>
              </w:rPr>
            </w:pPr>
          </w:p>
        </w:tc>
        <w:tc>
          <w:tcPr>
            <w:tcW w:w="1194" w:type="dxa"/>
            <w:tcBorders>
              <w:top w:val="single" w:sz="2" w:space="0" w:color="auto"/>
              <w:left w:val="single" w:sz="2" w:space="0" w:color="auto"/>
              <w:bottom w:val="single" w:sz="2" w:space="0" w:color="auto"/>
              <w:right w:val="single" w:sz="18" w:space="0" w:color="auto"/>
            </w:tcBorders>
            <w:shd w:val="clear" w:color="auto" w:fill="auto"/>
            <w:vAlign w:val="center"/>
          </w:tcPr>
          <w:p w14:paraId="1198E853" w14:textId="77777777" w:rsidR="00454C19" w:rsidRPr="00FE4ECC" w:rsidRDefault="00454C19" w:rsidP="00454C19">
            <w:pPr>
              <w:jc w:val="center"/>
              <w:rPr>
                <w:rFonts w:ascii="Tahoma" w:eastAsia="Calibri" w:hAnsi="Tahoma" w:cs="Tahoma"/>
              </w:rPr>
            </w:pPr>
            <w:r w:rsidRPr="00FE4ECC">
              <w:rPr>
                <w:rFonts w:ascii="Tahoma" w:eastAsia="Calibri" w:hAnsi="Tahoma" w:cs="Tahoma"/>
              </w:rPr>
              <w:t>•</w:t>
            </w:r>
          </w:p>
          <w:p w14:paraId="321582B5" w14:textId="77777777" w:rsidR="004317E1" w:rsidRPr="00F06D70" w:rsidRDefault="004317E1" w:rsidP="00454C19">
            <w:pPr>
              <w:jc w:val="center"/>
              <w:rPr>
                <w:rFonts w:ascii="Tahoma" w:eastAsia="Calibri" w:hAnsi="Tahoma" w:cs="Tahoma"/>
              </w:rPr>
            </w:pPr>
          </w:p>
        </w:tc>
      </w:tr>
      <w:tr w:rsidR="004317E1" w:rsidRPr="00F06D70" w14:paraId="00E8742C" w14:textId="77777777" w:rsidTr="00514254">
        <w:tc>
          <w:tcPr>
            <w:tcW w:w="1875" w:type="dxa"/>
            <w:vMerge/>
            <w:tcBorders>
              <w:top w:val="single" w:sz="2" w:space="0" w:color="auto"/>
              <w:left w:val="single" w:sz="18" w:space="0" w:color="auto"/>
              <w:bottom w:val="single" w:sz="12" w:space="0" w:color="auto"/>
              <w:right w:val="single" w:sz="2" w:space="0" w:color="auto"/>
            </w:tcBorders>
            <w:shd w:val="clear" w:color="auto" w:fill="00B0F0"/>
          </w:tcPr>
          <w:p w14:paraId="17F2519C" w14:textId="77777777" w:rsidR="004317E1" w:rsidRPr="00FE4ECC" w:rsidRDefault="004317E1" w:rsidP="005839F3">
            <w:pPr>
              <w:rPr>
                <w:rFonts w:ascii="Tahoma" w:eastAsia="Calibri" w:hAnsi="Tahoma" w:cs="Tahoma"/>
                <w:b/>
                <w:color w:val="FFFFFF"/>
              </w:rPr>
            </w:pPr>
          </w:p>
        </w:tc>
        <w:tc>
          <w:tcPr>
            <w:tcW w:w="6063" w:type="dxa"/>
            <w:tcBorders>
              <w:top w:val="single" w:sz="2" w:space="0" w:color="auto"/>
              <w:left w:val="single" w:sz="2" w:space="0" w:color="auto"/>
              <w:bottom w:val="single" w:sz="12" w:space="0" w:color="auto"/>
              <w:right w:val="single" w:sz="2" w:space="0" w:color="auto"/>
            </w:tcBorders>
            <w:shd w:val="clear" w:color="auto" w:fill="auto"/>
          </w:tcPr>
          <w:p w14:paraId="46319C46" w14:textId="77777777" w:rsidR="004317E1" w:rsidRPr="00FE4ECC" w:rsidRDefault="00880ADF" w:rsidP="004317E1">
            <w:pPr>
              <w:spacing w:after="225"/>
              <w:rPr>
                <w:rFonts w:ascii="Tahoma" w:hAnsi="Tahoma" w:cs="Tahoma"/>
              </w:rPr>
            </w:pPr>
            <w:r>
              <w:rPr>
                <w:rFonts w:ascii="Tahoma" w:hAnsi="Tahoma" w:cs="Tahoma"/>
              </w:rPr>
              <w:t xml:space="preserve">Higher National Certificate or </w:t>
            </w:r>
            <w:r w:rsidRPr="00880ADF">
              <w:rPr>
                <w:rFonts w:ascii="Tahoma" w:hAnsi="Tahoma" w:cs="Tahoma"/>
              </w:rPr>
              <w:t>Higher National Diploma</w:t>
            </w:r>
            <w:r>
              <w:rPr>
                <w:rFonts w:ascii="Tahoma" w:hAnsi="Tahoma" w:cs="Tahoma"/>
              </w:rPr>
              <w:t xml:space="preserve"> in estates, facilities management or building discipline </w:t>
            </w:r>
          </w:p>
        </w:tc>
        <w:tc>
          <w:tcPr>
            <w:tcW w:w="1193" w:type="dxa"/>
            <w:tcBorders>
              <w:top w:val="single" w:sz="2" w:space="0" w:color="auto"/>
              <w:left w:val="single" w:sz="2" w:space="0" w:color="auto"/>
              <w:bottom w:val="single" w:sz="12" w:space="0" w:color="auto"/>
              <w:right w:val="single" w:sz="2" w:space="0" w:color="auto"/>
            </w:tcBorders>
            <w:shd w:val="clear" w:color="auto" w:fill="auto"/>
          </w:tcPr>
          <w:p w14:paraId="7844F1A8" w14:textId="77777777" w:rsidR="004317E1" w:rsidRPr="00FE4ECC" w:rsidRDefault="004317E1" w:rsidP="00FE1DFA">
            <w:pPr>
              <w:jc w:val="center"/>
              <w:rPr>
                <w:rFonts w:ascii="Tahoma" w:eastAsia="Calibri" w:hAnsi="Tahoma" w:cs="Tahoma"/>
              </w:rPr>
            </w:pPr>
          </w:p>
        </w:tc>
        <w:tc>
          <w:tcPr>
            <w:tcW w:w="1194" w:type="dxa"/>
            <w:tcBorders>
              <w:top w:val="single" w:sz="2" w:space="0" w:color="auto"/>
              <w:left w:val="single" w:sz="2" w:space="0" w:color="auto"/>
              <w:bottom w:val="single" w:sz="12" w:space="0" w:color="auto"/>
              <w:right w:val="single" w:sz="18" w:space="0" w:color="auto"/>
            </w:tcBorders>
            <w:shd w:val="clear" w:color="auto" w:fill="auto"/>
          </w:tcPr>
          <w:p w14:paraId="1D48285D" w14:textId="77777777" w:rsidR="00A57B64" w:rsidRPr="00FE4ECC" w:rsidRDefault="00A57B64" w:rsidP="00A57B64">
            <w:pPr>
              <w:jc w:val="center"/>
              <w:rPr>
                <w:rFonts w:ascii="Tahoma" w:eastAsia="Calibri" w:hAnsi="Tahoma" w:cs="Tahoma"/>
              </w:rPr>
            </w:pPr>
            <w:r w:rsidRPr="00FE4ECC">
              <w:rPr>
                <w:rFonts w:ascii="Tahoma" w:eastAsia="Calibri" w:hAnsi="Tahoma" w:cs="Tahoma"/>
              </w:rPr>
              <w:t>•</w:t>
            </w:r>
          </w:p>
          <w:p w14:paraId="4645DAD2" w14:textId="77777777" w:rsidR="004317E1" w:rsidRPr="00F06D70" w:rsidRDefault="004317E1" w:rsidP="00A57B64">
            <w:pPr>
              <w:jc w:val="center"/>
              <w:rPr>
                <w:rFonts w:ascii="Tahoma" w:eastAsia="Calibri" w:hAnsi="Tahoma" w:cs="Tahoma"/>
              </w:rPr>
            </w:pPr>
          </w:p>
        </w:tc>
      </w:tr>
      <w:tr w:rsidR="00D73556" w:rsidRPr="00F06D70" w14:paraId="32AC1DCC" w14:textId="77777777" w:rsidTr="00514254">
        <w:tc>
          <w:tcPr>
            <w:tcW w:w="1875" w:type="dxa"/>
            <w:vMerge w:val="restart"/>
            <w:tcBorders>
              <w:top w:val="single" w:sz="12" w:space="0" w:color="auto"/>
              <w:left w:val="single" w:sz="18" w:space="0" w:color="auto"/>
            </w:tcBorders>
            <w:shd w:val="clear" w:color="auto" w:fill="00B0F0"/>
          </w:tcPr>
          <w:p w14:paraId="70BD7334" w14:textId="77777777" w:rsidR="00D73556" w:rsidRPr="00FE4ECC" w:rsidRDefault="00D73556" w:rsidP="005839F3">
            <w:pPr>
              <w:rPr>
                <w:rFonts w:ascii="Tahoma" w:eastAsia="Calibri" w:hAnsi="Tahoma" w:cs="Tahoma"/>
              </w:rPr>
            </w:pPr>
            <w:r w:rsidRPr="00FE4ECC">
              <w:rPr>
                <w:rFonts w:ascii="Tahoma" w:eastAsia="Calibri" w:hAnsi="Tahoma" w:cs="Tahoma"/>
                <w:b/>
                <w:color w:val="FFFFFF"/>
              </w:rPr>
              <w:t>Experience</w:t>
            </w:r>
          </w:p>
        </w:tc>
        <w:tc>
          <w:tcPr>
            <w:tcW w:w="6063" w:type="dxa"/>
            <w:tcBorders>
              <w:top w:val="single" w:sz="12" w:space="0" w:color="auto"/>
            </w:tcBorders>
            <w:shd w:val="clear" w:color="auto" w:fill="auto"/>
          </w:tcPr>
          <w:p w14:paraId="2EF98D13" w14:textId="77777777" w:rsidR="00D73556" w:rsidRPr="00FE4ECC" w:rsidRDefault="00D73556" w:rsidP="00065D51">
            <w:pPr>
              <w:numPr>
                <w:ilvl w:val="0"/>
                <w:numId w:val="15"/>
              </w:numPr>
              <w:tabs>
                <w:tab w:val="clear" w:pos="720"/>
              </w:tabs>
              <w:spacing w:after="225"/>
              <w:ind w:left="0"/>
              <w:rPr>
                <w:rFonts w:ascii="Tahoma" w:hAnsi="Tahoma" w:cs="Tahoma"/>
              </w:rPr>
            </w:pPr>
            <w:r w:rsidRPr="00FE4ECC">
              <w:rPr>
                <w:rFonts w:ascii="Tahoma" w:hAnsi="Tahoma" w:cs="Tahoma"/>
              </w:rPr>
              <w:t xml:space="preserve">Previous experience of working in a similar </w:t>
            </w:r>
            <w:r w:rsidR="0013503C">
              <w:rPr>
                <w:rFonts w:ascii="Tahoma" w:hAnsi="Tahoma" w:cs="Tahoma"/>
              </w:rPr>
              <w:t xml:space="preserve">asset </w:t>
            </w:r>
            <w:r w:rsidR="00353BBF">
              <w:rPr>
                <w:rFonts w:ascii="Tahoma" w:hAnsi="Tahoma" w:cs="Tahoma"/>
              </w:rPr>
              <w:t>Compliance Role</w:t>
            </w:r>
          </w:p>
        </w:tc>
        <w:tc>
          <w:tcPr>
            <w:tcW w:w="1193" w:type="dxa"/>
            <w:tcBorders>
              <w:top w:val="single" w:sz="12" w:space="0" w:color="auto"/>
            </w:tcBorders>
            <w:shd w:val="clear" w:color="auto" w:fill="auto"/>
            <w:vAlign w:val="center"/>
          </w:tcPr>
          <w:p w14:paraId="15D8EF21" w14:textId="77777777" w:rsidR="00D73556" w:rsidRPr="00FE4ECC" w:rsidRDefault="00D73556" w:rsidP="00A57B64">
            <w:pPr>
              <w:jc w:val="center"/>
              <w:rPr>
                <w:rFonts w:ascii="Tahoma" w:eastAsia="Calibri" w:hAnsi="Tahoma" w:cs="Tahoma"/>
              </w:rPr>
            </w:pPr>
          </w:p>
        </w:tc>
        <w:tc>
          <w:tcPr>
            <w:tcW w:w="1194" w:type="dxa"/>
            <w:tcBorders>
              <w:top w:val="single" w:sz="12" w:space="0" w:color="auto"/>
              <w:right w:val="single" w:sz="18" w:space="0" w:color="auto"/>
            </w:tcBorders>
            <w:shd w:val="clear" w:color="auto" w:fill="auto"/>
            <w:vAlign w:val="center"/>
          </w:tcPr>
          <w:p w14:paraId="0A8733A6" w14:textId="77777777" w:rsidR="00A57B64" w:rsidRPr="00FE4ECC" w:rsidRDefault="00A57B64" w:rsidP="00A57B64">
            <w:pPr>
              <w:jc w:val="center"/>
              <w:rPr>
                <w:rFonts w:ascii="Tahoma" w:eastAsia="Calibri" w:hAnsi="Tahoma" w:cs="Tahoma"/>
              </w:rPr>
            </w:pPr>
            <w:r w:rsidRPr="00FE4ECC">
              <w:rPr>
                <w:rFonts w:ascii="Tahoma" w:eastAsia="Calibri" w:hAnsi="Tahoma" w:cs="Tahoma"/>
              </w:rPr>
              <w:t>•</w:t>
            </w:r>
          </w:p>
          <w:p w14:paraId="3E5A8BA5" w14:textId="77777777" w:rsidR="00D73556" w:rsidRPr="00F06D70" w:rsidRDefault="00D73556" w:rsidP="00454C19">
            <w:pPr>
              <w:jc w:val="center"/>
              <w:rPr>
                <w:rFonts w:ascii="Tahoma" w:eastAsia="Calibri" w:hAnsi="Tahoma" w:cs="Tahoma"/>
              </w:rPr>
            </w:pPr>
          </w:p>
        </w:tc>
      </w:tr>
      <w:tr w:rsidR="00D73556" w:rsidRPr="00F06D70" w14:paraId="254BD7CC" w14:textId="77777777" w:rsidTr="00514254">
        <w:tc>
          <w:tcPr>
            <w:tcW w:w="1875" w:type="dxa"/>
            <w:vMerge/>
            <w:tcBorders>
              <w:left w:val="single" w:sz="18" w:space="0" w:color="auto"/>
            </w:tcBorders>
            <w:shd w:val="clear" w:color="auto" w:fill="00B0F0"/>
          </w:tcPr>
          <w:p w14:paraId="0FFFE152" w14:textId="77777777" w:rsidR="00D73556" w:rsidRPr="00FE4ECC" w:rsidRDefault="00D73556" w:rsidP="005839F3">
            <w:pPr>
              <w:rPr>
                <w:rFonts w:ascii="Tahoma" w:eastAsia="Calibri" w:hAnsi="Tahoma" w:cs="Tahoma"/>
              </w:rPr>
            </w:pPr>
          </w:p>
        </w:tc>
        <w:tc>
          <w:tcPr>
            <w:tcW w:w="6063" w:type="dxa"/>
            <w:shd w:val="clear" w:color="auto" w:fill="auto"/>
          </w:tcPr>
          <w:p w14:paraId="6673C1D5" w14:textId="77777777" w:rsidR="00D73556" w:rsidRPr="00353BBF" w:rsidRDefault="00353BBF" w:rsidP="00D73556">
            <w:pPr>
              <w:numPr>
                <w:ilvl w:val="0"/>
                <w:numId w:val="15"/>
              </w:numPr>
              <w:tabs>
                <w:tab w:val="clear" w:pos="720"/>
              </w:tabs>
              <w:spacing w:after="225"/>
              <w:ind w:left="0"/>
              <w:rPr>
                <w:rFonts w:ascii="Tahoma" w:hAnsi="Tahoma" w:cs="Tahoma"/>
              </w:rPr>
            </w:pPr>
            <w:r w:rsidRPr="00353BBF">
              <w:rPr>
                <w:rFonts w:ascii="Tahoma" w:hAnsi="Tahoma" w:cs="Tahoma"/>
              </w:rPr>
              <w:t>Good working knowledge of statutory compliance requirements, including fire safety, legionella, asbestos, gas, and electrical safety.</w:t>
            </w:r>
          </w:p>
        </w:tc>
        <w:tc>
          <w:tcPr>
            <w:tcW w:w="1193" w:type="dxa"/>
            <w:shd w:val="clear" w:color="auto" w:fill="auto"/>
            <w:vAlign w:val="center"/>
          </w:tcPr>
          <w:p w14:paraId="01DFE751" w14:textId="77777777" w:rsidR="0013503C" w:rsidRPr="00FE4ECC" w:rsidRDefault="0013503C" w:rsidP="00454C19">
            <w:pPr>
              <w:jc w:val="center"/>
              <w:rPr>
                <w:rFonts w:ascii="Tahoma" w:eastAsia="Calibri" w:hAnsi="Tahoma" w:cs="Tahoma"/>
              </w:rPr>
            </w:pPr>
            <w:r w:rsidRPr="00FE4ECC">
              <w:rPr>
                <w:rFonts w:ascii="Tahoma" w:eastAsia="Calibri" w:hAnsi="Tahoma" w:cs="Tahoma"/>
              </w:rPr>
              <w:t>•</w:t>
            </w:r>
          </w:p>
          <w:p w14:paraId="05B9C73A"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431CA369" w14:textId="77777777" w:rsidR="003D6A2B" w:rsidRPr="00FE4ECC" w:rsidRDefault="003D6A2B" w:rsidP="00454C19">
            <w:pPr>
              <w:jc w:val="center"/>
              <w:rPr>
                <w:rFonts w:ascii="Tahoma" w:eastAsia="Calibri" w:hAnsi="Tahoma" w:cs="Tahoma"/>
              </w:rPr>
            </w:pPr>
          </w:p>
          <w:p w14:paraId="3CB5CB7A" w14:textId="77777777" w:rsidR="00D73556" w:rsidRPr="00F06D70" w:rsidRDefault="00D73556" w:rsidP="00454C19">
            <w:pPr>
              <w:jc w:val="center"/>
              <w:rPr>
                <w:rFonts w:ascii="Tahoma" w:eastAsia="Calibri" w:hAnsi="Tahoma" w:cs="Tahoma"/>
              </w:rPr>
            </w:pPr>
          </w:p>
        </w:tc>
      </w:tr>
      <w:tr w:rsidR="0013503C" w:rsidRPr="00F06D70" w14:paraId="04588205" w14:textId="77777777" w:rsidTr="00514254">
        <w:tc>
          <w:tcPr>
            <w:tcW w:w="1875" w:type="dxa"/>
            <w:vMerge/>
            <w:tcBorders>
              <w:left w:val="single" w:sz="18" w:space="0" w:color="auto"/>
            </w:tcBorders>
            <w:shd w:val="clear" w:color="auto" w:fill="00B0F0"/>
          </w:tcPr>
          <w:p w14:paraId="69A263BB" w14:textId="77777777" w:rsidR="0013503C" w:rsidRPr="00FE4ECC" w:rsidRDefault="0013503C" w:rsidP="005839F3">
            <w:pPr>
              <w:rPr>
                <w:rFonts w:ascii="Tahoma" w:eastAsia="Calibri" w:hAnsi="Tahoma" w:cs="Tahoma"/>
              </w:rPr>
            </w:pPr>
          </w:p>
        </w:tc>
        <w:tc>
          <w:tcPr>
            <w:tcW w:w="6063" w:type="dxa"/>
            <w:shd w:val="clear" w:color="auto" w:fill="auto"/>
          </w:tcPr>
          <w:p w14:paraId="15D8E6BC" w14:textId="77777777" w:rsidR="0013503C" w:rsidRPr="00353BBF" w:rsidRDefault="00353BBF" w:rsidP="00D73556">
            <w:pPr>
              <w:numPr>
                <w:ilvl w:val="0"/>
                <w:numId w:val="15"/>
              </w:numPr>
              <w:tabs>
                <w:tab w:val="clear" w:pos="720"/>
                <w:tab w:val="num" w:pos="0"/>
              </w:tabs>
              <w:spacing w:after="225"/>
              <w:ind w:left="0"/>
              <w:rPr>
                <w:rFonts w:ascii="Tahoma" w:hAnsi="Tahoma" w:cs="Tahoma"/>
              </w:rPr>
            </w:pPr>
            <w:r w:rsidRPr="00353BBF">
              <w:rPr>
                <w:rFonts w:ascii="Tahoma" w:hAnsi="Tahoma" w:cs="Tahoma"/>
              </w:rPr>
              <w:t>Proficiency in Microsoft Office and relevant asset management/compliance software systems.</w:t>
            </w:r>
          </w:p>
        </w:tc>
        <w:tc>
          <w:tcPr>
            <w:tcW w:w="1193" w:type="dxa"/>
            <w:shd w:val="clear" w:color="auto" w:fill="auto"/>
            <w:vAlign w:val="center"/>
          </w:tcPr>
          <w:p w14:paraId="3D18800E" w14:textId="77777777" w:rsidR="0013503C" w:rsidRPr="00FE4ECC" w:rsidRDefault="0013503C" w:rsidP="00454C19">
            <w:pPr>
              <w:jc w:val="center"/>
              <w:rPr>
                <w:rFonts w:ascii="Tahoma" w:eastAsia="Calibri" w:hAnsi="Tahoma" w:cs="Tahoma"/>
              </w:rPr>
            </w:pPr>
            <w:r w:rsidRPr="00FE4ECC">
              <w:rPr>
                <w:rFonts w:ascii="Tahoma" w:eastAsia="Calibri" w:hAnsi="Tahoma" w:cs="Tahoma"/>
              </w:rPr>
              <w:t>•</w:t>
            </w:r>
          </w:p>
          <w:p w14:paraId="6FF5770B" w14:textId="77777777" w:rsidR="0013503C" w:rsidRPr="00FE4ECC" w:rsidRDefault="0013503C"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36E4D8A8" w14:textId="77777777" w:rsidR="0013503C" w:rsidRPr="00F06D70" w:rsidRDefault="0013503C" w:rsidP="00454C19">
            <w:pPr>
              <w:jc w:val="center"/>
              <w:rPr>
                <w:rFonts w:ascii="Tahoma" w:eastAsia="Calibri" w:hAnsi="Tahoma" w:cs="Tahoma"/>
              </w:rPr>
            </w:pPr>
          </w:p>
        </w:tc>
      </w:tr>
      <w:tr w:rsidR="00D73556" w:rsidRPr="00F06D70" w14:paraId="4ECF2282" w14:textId="77777777" w:rsidTr="00514254">
        <w:tc>
          <w:tcPr>
            <w:tcW w:w="1875" w:type="dxa"/>
            <w:vMerge/>
            <w:tcBorders>
              <w:left w:val="single" w:sz="18" w:space="0" w:color="auto"/>
            </w:tcBorders>
            <w:shd w:val="clear" w:color="auto" w:fill="00B0F0"/>
          </w:tcPr>
          <w:p w14:paraId="5280BD40" w14:textId="77777777" w:rsidR="00D73556" w:rsidRPr="00FE4ECC" w:rsidRDefault="00D73556" w:rsidP="005839F3">
            <w:pPr>
              <w:rPr>
                <w:rFonts w:ascii="Tahoma" w:eastAsia="Calibri" w:hAnsi="Tahoma" w:cs="Tahoma"/>
              </w:rPr>
            </w:pPr>
          </w:p>
        </w:tc>
        <w:tc>
          <w:tcPr>
            <w:tcW w:w="6063" w:type="dxa"/>
            <w:shd w:val="clear" w:color="auto" w:fill="auto"/>
          </w:tcPr>
          <w:p w14:paraId="2FE92C5F" w14:textId="77777777" w:rsidR="00D73556" w:rsidRPr="00353BBF" w:rsidRDefault="00353BBF" w:rsidP="00D73556">
            <w:pPr>
              <w:numPr>
                <w:ilvl w:val="0"/>
                <w:numId w:val="15"/>
              </w:numPr>
              <w:tabs>
                <w:tab w:val="clear" w:pos="720"/>
                <w:tab w:val="num" w:pos="0"/>
              </w:tabs>
              <w:spacing w:after="225"/>
              <w:ind w:left="0"/>
              <w:rPr>
                <w:rFonts w:ascii="Tahoma" w:hAnsi="Tahoma" w:cs="Tahoma"/>
              </w:rPr>
            </w:pPr>
            <w:r w:rsidRPr="00353BBF">
              <w:rPr>
                <w:rFonts w:ascii="Tahoma" w:hAnsi="Tahoma" w:cs="Tahoma"/>
              </w:rPr>
              <w:t>Experience working in the education or public sector environment.</w:t>
            </w:r>
          </w:p>
        </w:tc>
        <w:tc>
          <w:tcPr>
            <w:tcW w:w="1193" w:type="dxa"/>
            <w:shd w:val="clear" w:color="auto" w:fill="auto"/>
            <w:vAlign w:val="center"/>
          </w:tcPr>
          <w:p w14:paraId="1F581679" w14:textId="77777777" w:rsidR="00353BBF" w:rsidRPr="00FE4ECC" w:rsidRDefault="00353BBF" w:rsidP="00454C19">
            <w:pPr>
              <w:jc w:val="center"/>
              <w:rPr>
                <w:rFonts w:ascii="Tahoma" w:eastAsia="Calibri" w:hAnsi="Tahoma" w:cs="Tahoma"/>
              </w:rPr>
            </w:pPr>
            <w:r w:rsidRPr="00FE4ECC">
              <w:rPr>
                <w:rFonts w:ascii="Tahoma" w:eastAsia="Calibri" w:hAnsi="Tahoma" w:cs="Tahoma"/>
              </w:rPr>
              <w:t>•</w:t>
            </w:r>
          </w:p>
          <w:p w14:paraId="1162F142"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1BCE2787" w14:textId="77777777" w:rsidR="00D73556" w:rsidRPr="00F06D70" w:rsidRDefault="00D73556" w:rsidP="00454C19">
            <w:pPr>
              <w:jc w:val="center"/>
              <w:rPr>
                <w:rFonts w:ascii="Tahoma" w:eastAsia="Calibri" w:hAnsi="Tahoma" w:cs="Tahoma"/>
              </w:rPr>
            </w:pPr>
          </w:p>
        </w:tc>
      </w:tr>
      <w:tr w:rsidR="00D73556" w:rsidRPr="00F06D70" w14:paraId="70D9F08C" w14:textId="77777777" w:rsidTr="00514254">
        <w:trPr>
          <w:trHeight w:val="566"/>
        </w:trPr>
        <w:tc>
          <w:tcPr>
            <w:tcW w:w="1875" w:type="dxa"/>
            <w:vMerge/>
            <w:tcBorders>
              <w:left w:val="single" w:sz="18" w:space="0" w:color="auto"/>
            </w:tcBorders>
            <w:shd w:val="clear" w:color="auto" w:fill="00B0F0"/>
          </w:tcPr>
          <w:p w14:paraId="7B6BC577" w14:textId="77777777" w:rsidR="00D73556" w:rsidRPr="00FE4ECC" w:rsidRDefault="00D73556" w:rsidP="005839F3">
            <w:pPr>
              <w:rPr>
                <w:rFonts w:ascii="Tahoma" w:eastAsia="Calibri" w:hAnsi="Tahoma" w:cs="Tahoma"/>
              </w:rPr>
            </w:pPr>
          </w:p>
        </w:tc>
        <w:tc>
          <w:tcPr>
            <w:tcW w:w="6063" w:type="dxa"/>
            <w:shd w:val="clear" w:color="auto" w:fill="auto"/>
          </w:tcPr>
          <w:p w14:paraId="70836A2D" w14:textId="77777777" w:rsidR="00D73556" w:rsidRPr="00353BBF" w:rsidRDefault="00353BBF" w:rsidP="00D73556">
            <w:pPr>
              <w:spacing w:after="225"/>
              <w:rPr>
                <w:rFonts w:ascii="Tahoma" w:hAnsi="Tahoma" w:cs="Tahoma"/>
              </w:rPr>
            </w:pPr>
            <w:r w:rsidRPr="00353BBF">
              <w:rPr>
                <w:rFonts w:ascii="Tahoma" w:hAnsi="Tahoma" w:cs="Tahoma"/>
              </w:rPr>
              <w:t>Experience managing and maintaining accurate records and databases.</w:t>
            </w:r>
          </w:p>
        </w:tc>
        <w:tc>
          <w:tcPr>
            <w:tcW w:w="1193" w:type="dxa"/>
            <w:shd w:val="clear" w:color="auto" w:fill="auto"/>
            <w:vAlign w:val="center"/>
          </w:tcPr>
          <w:p w14:paraId="7C8D3B9A"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51347B81" w14:textId="77777777" w:rsidR="00D73556" w:rsidRPr="00FE4ECC" w:rsidRDefault="00D73556" w:rsidP="00454C19">
            <w:pPr>
              <w:jc w:val="center"/>
              <w:rPr>
                <w:rFonts w:ascii="Tahoma" w:eastAsia="Calibri" w:hAnsi="Tahoma" w:cs="Tahoma"/>
              </w:rPr>
            </w:pPr>
          </w:p>
          <w:p w14:paraId="6572E7BE"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043142BD" w14:textId="77777777" w:rsidR="00D73556" w:rsidRPr="00F06D70" w:rsidRDefault="00D73556" w:rsidP="00454C19">
            <w:pPr>
              <w:jc w:val="center"/>
              <w:rPr>
                <w:rFonts w:ascii="Tahoma" w:eastAsia="Calibri" w:hAnsi="Tahoma" w:cs="Tahoma"/>
              </w:rPr>
            </w:pPr>
          </w:p>
        </w:tc>
      </w:tr>
      <w:tr w:rsidR="00D73556" w:rsidRPr="00F06D70" w14:paraId="0BDA7751" w14:textId="77777777" w:rsidTr="00514254">
        <w:tc>
          <w:tcPr>
            <w:tcW w:w="1875" w:type="dxa"/>
            <w:vMerge w:val="restart"/>
            <w:tcBorders>
              <w:top w:val="single" w:sz="12" w:space="0" w:color="auto"/>
              <w:left w:val="single" w:sz="18" w:space="0" w:color="auto"/>
            </w:tcBorders>
            <w:shd w:val="clear" w:color="auto" w:fill="00B0F0"/>
          </w:tcPr>
          <w:p w14:paraId="73EE2B49" w14:textId="77777777" w:rsidR="00D73556" w:rsidRPr="00FE4ECC" w:rsidRDefault="00D73556" w:rsidP="005839F3">
            <w:pPr>
              <w:rPr>
                <w:rFonts w:ascii="Tahoma" w:eastAsia="Calibri" w:hAnsi="Tahoma" w:cs="Tahoma"/>
                <w:b/>
              </w:rPr>
            </w:pPr>
            <w:r w:rsidRPr="00FE4ECC">
              <w:rPr>
                <w:rFonts w:ascii="Tahoma" w:eastAsia="Calibri" w:hAnsi="Tahoma" w:cs="Tahoma"/>
                <w:b/>
                <w:color w:val="FFFFFF"/>
              </w:rPr>
              <w:t xml:space="preserve">Thinking Ability </w:t>
            </w:r>
          </w:p>
        </w:tc>
        <w:tc>
          <w:tcPr>
            <w:tcW w:w="6063" w:type="dxa"/>
            <w:tcBorders>
              <w:top w:val="single" w:sz="12" w:space="0" w:color="auto"/>
            </w:tcBorders>
            <w:shd w:val="clear" w:color="auto" w:fill="auto"/>
          </w:tcPr>
          <w:p w14:paraId="12FF7640" w14:textId="77777777" w:rsidR="00D73556" w:rsidRPr="00FE4ECC" w:rsidRDefault="00D73556" w:rsidP="005839F3">
            <w:pPr>
              <w:rPr>
                <w:rFonts w:ascii="Tahoma" w:eastAsia="Calibri" w:hAnsi="Tahoma" w:cs="Tahoma"/>
              </w:rPr>
            </w:pPr>
            <w:r w:rsidRPr="00FE4ECC">
              <w:rPr>
                <w:rFonts w:ascii="Tahoma" w:eastAsia="Calibri" w:hAnsi="Tahoma" w:cs="Tahoma"/>
              </w:rPr>
              <w:t>Able to demonstrate having planned appropriately for future success.</w:t>
            </w:r>
          </w:p>
        </w:tc>
        <w:tc>
          <w:tcPr>
            <w:tcW w:w="1193" w:type="dxa"/>
            <w:tcBorders>
              <w:top w:val="single" w:sz="12" w:space="0" w:color="auto"/>
            </w:tcBorders>
            <w:shd w:val="clear" w:color="auto" w:fill="auto"/>
            <w:vAlign w:val="center"/>
          </w:tcPr>
          <w:p w14:paraId="6D6829EC"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top w:val="single" w:sz="12" w:space="0" w:color="auto"/>
              <w:right w:val="single" w:sz="18" w:space="0" w:color="auto"/>
            </w:tcBorders>
            <w:shd w:val="clear" w:color="auto" w:fill="auto"/>
            <w:vAlign w:val="center"/>
          </w:tcPr>
          <w:p w14:paraId="501D372C" w14:textId="77777777" w:rsidR="00D73556" w:rsidRPr="00F06D70" w:rsidRDefault="00D73556" w:rsidP="00454C19">
            <w:pPr>
              <w:jc w:val="center"/>
              <w:rPr>
                <w:rFonts w:ascii="Tahoma" w:eastAsia="Calibri" w:hAnsi="Tahoma" w:cs="Tahoma"/>
              </w:rPr>
            </w:pPr>
          </w:p>
        </w:tc>
      </w:tr>
      <w:tr w:rsidR="00D73556" w:rsidRPr="00F06D70" w14:paraId="60D43F3F" w14:textId="77777777" w:rsidTr="00514254">
        <w:tc>
          <w:tcPr>
            <w:tcW w:w="1875" w:type="dxa"/>
            <w:vMerge/>
            <w:tcBorders>
              <w:left w:val="single" w:sz="18" w:space="0" w:color="auto"/>
              <w:bottom w:val="single" w:sz="4" w:space="0" w:color="auto"/>
            </w:tcBorders>
            <w:shd w:val="clear" w:color="auto" w:fill="00B0F0"/>
          </w:tcPr>
          <w:p w14:paraId="57201A38" w14:textId="77777777" w:rsidR="00D73556" w:rsidRPr="00FE4ECC" w:rsidRDefault="00D73556" w:rsidP="005839F3">
            <w:pPr>
              <w:rPr>
                <w:rFonts w:ascii="Tahoma" w:eastAsia="Calibri" w:hAnsi="Tahoma" w:cs="Tahoma"/>
              </w:rPr>
            </w:pPr>
          </w:p>
        </w:tc>
        <w:tc>
          <w:tcPr>
            <w:tcW w:w="6063" w:type="dxa"/>
            <w:tcBorders>
              <w:bottom w:val="single" w:sz="4" w:space="0" w:color="auto"/>
            </w:tcBorders>
            <w:shd w:val="clear" w:color="auto" w:fill="auto"/>
          </w:tcPr>
          <w:p w14:paraId="059AAE3D" w14:textId="77777777" w:rsidR="00D73556" w:rsidRPr="0013503C" w:rsidRDefault="00D73556" w:rsidP="005839F3">
            <w:pPr>
              <w:rPr>
                <w:rFonts w:ascii="Tahoma" w:hAnsi="Tahoma" w:cs="Tahoma"/>
              </w:rPr>
            </w:pPr>
            <w:r w:rsidRPr="00FE4ECC">
              <w:rPr>
                <w:rFonts w:ascii="Tahoma" w:hAnsi="Tahoma" w:cs="Tahoma"/>
              </w:rPr>
              <w:t>Results and quality focused individual.</w:t>
            </w:r>
          </w:p>
        </w:tc>
        <w:tc>
          <w:tcPr>
            <w:tcW w:w="1193" w:type="dxa"/>
            <w:tcBorders>
              <w:bottom w:val="single" w:sz="4" w:space="0" w:color="auto"/>
            </w:tcBorders>
            <w:shd w:val="clear" w:color="auto" w:fill="auto"/>
            <w:vAlign w:val="center"/>
          </w:tcPr>
          <w:p w14:paraId="1A1B101C"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4" w:space="0" w:color="auto"/>
              <w:right w:val="single" w:sz="18" w:space="0" w:color="auto"/>
            </w:tcBorders>
            <w:shd w:val="clear" w:color="auto" w:fill="auto"/>
            <w:vAlign w:val="center"/>
          </w:tcPr>
          <w:p w14:paraId="1B45D39F" w14:textId="77777777" w:rsidR="00D73556" w:rsidRPr="00F06D70" w:rsidRDefault="00D73556" w:rsidP="00454C19">
            <w:pPr>
              <w:jc w:val="center"/>
              <w:rPr>
                <w:rFonts w:ascii="Tahoma" w:eastAsia="Calibri" w:hAnsi="Tahoma" w:cs="Tahoma"/>
              </w:rPr>
            </w:pPr>
          </w:p>
        </w:tc>
      </w:tr>
      <w:tr w:rsidR="00D73556" w:rsidRPr="00F06D70" w14:paraId="70E5C31B" w14:textId="77777777" w:rsidTr="00514254">
        <w:trPr>
          <w:trHeight w:val="694"/>
        </w:trPr>
        <w:tc>
          <w:tcPr>
            <w:tcW w:w="1875" w:type="dxa"/>
            <w:vMerge/>
            <w:tcBorders>
              <w:left w:val="single" w:sz="18" w:space="0" w:color="auto"/>
              <w:bottom w:val="single" w:sz="12" w:space="0" w:color="auto"/>
            </w:tcBorders>
            <w:shd w:val="clear" w:color="auto" w:fill="00B0F0"/>
          </w:tcPr>
          <w:p w14:paraId="498B2E7A"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7B82C8F2" w14:textId="090E8EE3" w:rsidR="00D73556" w:rsidRPr="00FE4ECC" w:rsidRDefault="0013503C" w:rsidP="005839F3">
            <w:pPr>
              <w:rPr>
                <w:rFonts w:ascii="Tahoma" w:eastAsia="Calibri" w:hAnsi="Tahoma" w:cs="Tahoma"/>
              </w:rPr>
            </w:pPr>
            <w:r>
              <w:rPr>
                <w:rFonts w:ascii="Tahoma" w:hAnsi="Tahoma" w:cs="Tahoma"/>
              </w:rPr>
              <w:t>P</w:t>
            </w:r>
            <w:r w:rsidR="00D73556" w:rsidRPr="00FE4ECC">
              <w:rPr>
                <w:rFonts w:ascii="Tahoma" w:hAnsi="Tahoma" w:cs="Tahoma"/>
              </w:rPr>
              <w:t>roblem</w:t>
            </w:r>
            <w:r w:rsidR="00FD5D09">
              <w:rPr>
                <w:rFonts w:ascii="Tahoma" w:hAnsi="Tahoma" w:cs="Tahoma"/>
              </w:rPr>
              <w:t>-</w:t>
            </w:r>
            <w:r w:rsidR="00D73556" w:rsidRPr="00FE4ECC">
              <w:rPr>
                <w:rFonts w:ascii="Tahoma" w:hAnsi="Tahoma" w:cs="Tahoma"/>
              </w:rPr>
              <w:t xml:space="preserve">solving skills, </w:t>
            </w:r>
            <w:r w:rsidR="00514254">
              <w:rPr>
                <w:rFonts w:ascii="Tahoma" w:hAnsi="Tahoma" w:cs="Tahoma"/>
              </w:rPr>
              <w:t>with</w:t>
            </w:r>
            <w:r w:rsidR="00D73556" w:rsidRPr="00FE4ECC">
              <w:rPr>
                <w:rFonts w:ascii="Tahoma" w:hAnsi="Tahoma" w:cs="Tahoma"/>
              </w:rPr>
              <w:t xml:space="preserve"> a flexible pragmatic approach.</w:t>
            </w:r>
          </w:p>
        </w:tc>
        <w:tc>
          <w:tcPr>
            <w:tcW w:w="1193" w:type="dxa"/>
            <w:tcBorders>
              <w:bottom w:val="single" w:sz="12" w:space="0" w:color="auto"/>
            </w:tcBorders>
            <w:shd w:val="clear" w:color="auto" w:fill="auto"/>
            <w:vAlign w:val="center"/>
          </w:tcPr>
          <w:p w14:paraId="6363E8D1"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2" w:space="0" w:color="auto"/>
              <w:right w:val="single" w:sz="18" w:space="0" w:color="auto"/>
            </w:tcBorders>
            <w:shd w:val="clear" w:color="auto" w:fill="auto"/>
            <w:vAlign w:val="center"/>
          </w:tcPr>
          <w:p w14:paraId="0AE79257" w14:textId="77777777" w:rsidR="00D73556" w:rsidRPr="00F06D70" w:rsidRDefault="00D73556" w:rsidP="00454C19">
            <w:pPr>
              <w:jc w:val="center"/>
              <w:rPr>
                <w:rFonts w:ascii="Tahoma" w:eastAsia="Calibri" w:hAnsi="Tahoma" w:cs="Tahoma"/>
              </w:rPr>
            </w:pPr>
          </w:p>
        </w:tc>
      </w:tr>
      <w:tr w:rsidR="00FD5D09" w:rsidRPr="00F06D70" w14:paraId="1945785A" w14:textId="77777777" w:rsidTr="00514254">
        <w:tc>
          <w:tcPr>
            <w:tcW w:w="1875" w:type="dxa"/>
            <w:vMerge w:val="restart"/>
            <w:tcBorders>
              <w:top w:val="single" w:sz="12" w:space="0" w:color="auto"/>
              <w:left w:val="single" w:sz="18" w:space="0" w:color="auto"/>
            </w:tcBorders>
            <w:shd w:val="clear" w:color="auto" w:fill="00B0F0"/>
          </w:tcPr>
          <w:p w14:paraId="397AE928" w14:textId="77777777" w:rsidR="00FD5D09" w:rsidRPr="00FE4ECC" w:rsidRDefault="00FD5D09" w:rsidP="00FD5D09">
            <w:pPr>
              <w:rPr>
                <w:rFonts w:ascii="Tahoma" w:eastAsia="Calibri" w:hAnsi="Tahoma" w:cs="Tahoma"/>
                <w:b/>
                <w:color w:val="FFFFFF"/>
              </w:rPr>
            </w:pPr>
            <w:r w:rsidRPr="00FE4ECC">
              <w:rPr>
                <w:rFonts w:ascii="Tahoma" w:eastAsia="Calibri" w:hAnsi="Tahoma" w:cs="Tahoma"/>
                <w:b/>
                <w:color w:val="FFFFFF"/>
              </w:rPr>
              <w:t>Personal Effectiveness</w:t>
            </w:r>
          </w:p>
          <w:p w14:paraId="3B4F713C" w14:textId="77777777" w:rsidR="00FD5D09" w:rsidRPr="00FE4ECC" w:rsidRDefault="00FD5D09" w:rsidP="00FD5D09">
            <w:pPr>
              <w:rPr>
                <w:rFonts w:ascii="Tahoma" w:eastAsia="Calibri" w:hAnsi="Tahoma" w:cs="Tahoma"/>
                <w:b/>
              </w:rPr>
            </w:pPr>
          </w:p>
        </w:tc>
        <w:tc>
          <w:tcPr>
            <w:tcW w:w="6063" w:type="dxa"/>
            <w:tcBorders>
              <w:top w:val="single" w:sz="12" w:space="0" w:color="auto"/>
              <w:bottom w:val="single" w:sz="4" w:space="0" w:color="auto"/>
            </w:tcBorders>
            <w:shd w:val="clear" w:color="auto" w:fill="auto"/>
          </w:tcPr>
          <w:p w14:paraId="3531607F" w14:textId="77777777" w:rsidR="00FD5D09" w:rsidRDefault="00FD5D09" w:rsidP="00FD5D09">
            <w:pPr>
              <w:rPr>
                <w:rFonts w:ascii="Tahoma" w:eastAsia="Calibri" w:hAnsi="Tahoma" w:cs="Tahoma"/>
              </w:rPr>
            </w:pPr>
            <w:r w:rsidRPr="00FE4ECC">
              <w:rPr>
                <w:rFonts w:ascii="Tahoma" w:eastAsia="Calibri" w:hAnsi="Tahoma" w:cs="Tahoma"/>
              </w:rPr>
              <w:t xml:space="preserve">High ethical standards and </w:t>
            </w:r>
            <w:r>
              <w:rPr>
                <w:rFonts w:ascii="Tahoma" w:eastAsia="Calibri" w:hAnsi="Tahoma" w:cs="Tahoma"/>
              </w:rPr>
              <w:t xml:space="preserve">the </w:t>
            </w:r>
            <w:r w:rsidRPr="00FE4ECC">
              <w:rPr>
                <w:rFonts w:ascii="Tahoma" w:eastAsia="Calibri" w:hAnsi="Tahoma" w:cs="Tahoma"/>
              </w:rPr>
              <w:t>ability to engage effectively with</w:t>
            </w:r>
            <w:r>
              <w:rPr>
                <w:rFonts w:ascii="Tahoma" w:eastAsia="Calibri" w:hAnsi="Tahoma" w:cs="Tahoma"/>
              </w:rPr>
              <w:t xml:space="preserve"> </w:t>
            </w:r>
            <w:r w:rsidRPr="00FE4ECC">
              <w:rPr>
                <w:rFonts w:ascii="Tahoma" w:eastAsia="Calibri" w:hAnsi="Tahoma" w:cs="Tahoma"/>
              </w:rPr>
              <w:t>staff across the Trust.</w:t>
            </w:r>
          </w:p>
          <w:p w14:paraId="71B7CC22" w14:textId="50D92370" w:rsidR="00514254" w:rsidRPr="00FE4ECC" w:rsidRDefault="00514254" w:rsidP="00FD5D09">
            <w:pPr>
              <w:rPr>
                <w:rFonts w:ascii="Tahoma" w:eastAsia="Calibri" w:hAnsi="Tahoma" w:cs="Tahoma"/>
              </w:rPr>
            </w:pPr>
          </w:p>
        </w:tc>
        <w:tc>
          <w:tcPr>
            <w:tcW w:w="1193" w:type="dxa"/>
            <w:tcBorders>
              <w:top w:val="single" w:sz="12" w:space="0" w:color="auto"/>
              <w:bottom w:val="single" w:sz="4" w:space="0" w:color="auto"/>
            </w:tcBorders>
            <w:shd w:val="clear" w:color="auto" w:fill="auto"/>
            <w:vAlign w:val="center"/>
          </w:tcPr>
          <w:p w14:paraId="331F1D2D" w14:textId="77777777" w:rsidR="00FD5D09" w:rsidRPr="00FE4ECC" w:rsidRDefault="00FD5D09" w:rsidP="00454C19">
            <w:pPr>
              <w:jc w:val="center"/>
              <w:rPr>
                <w:rFonts w:ascii="Tahoma" w:eastAsia="Calibri" w:hAnsi="Tahoma" w:cs="Tahoma"/>
              </w:rPr>
            </w:pPr>
            <w:r w:rsidRPr="00FE4ECC">
              <w:rPr>
                <w:rFonts w:ascii="Tahoma" w:eastAsia="Calibri" w:hAnsi="Tahoma" w:cs="Tahoma"/>
              </w:rPr>
              <w:t>•</w:t>
            </w:r>
          </w:p>
        </w:tc>
        <w:tc>
          <w:tcPr>
            <w:tcW w:w="1194" w:type="dxa"/>
            <w:tcBorders>
              <w:top w:val="single" w:sz="12" w:space="0" w:color="auto"/>
              <w:bottom w:val="single" w:sz="4" w:space="0" w:color="auto"/>
              <w:right w:val="single" w:sz="18" w:space="0" w:color="auto"/>
            </w:tcBorders>
            <w:shd w:val="clear" w:color="auto" w:fill="auto"/>
            <w:vAlign w:val="center"/>
          </w:tcPr>
          <w:p w14:paraId="4BAF25AF" w14:textId="77777777" w:rsidR="00FD5D09" w:rsidRPr="00F06D70" w:rsidRDefault="00FD5D09" w:rsidP="00454C19">
            <w:pPr>
              <w:jc w:val="center"/>
              <w:rPr>
                <w:rFonts w:ascii="Tahoma" w:eastAsia="Calibri" w:hAnsi="Tahoma" w:cs="Tahoma"/>
              </w:rPr>
            </w:pPr>
          </w:p>
        </w:tc>
      </w:tr>
      <w:tr w:rsidR="00D73556" w:rsidRPr="00F06D70" w14:paraId="31B16634" w14:textId="77777777" w:rsidTr="00514254">
        <w:tc>
          <w:tcPr>
            <w:tcW w:w="1875" w:type="dxa"/>
            <w:vMerge/>
            <w:tcBorders>
              <w:left w:val="single" w:sz="18" w:space="0" w:color="auto"/>
            </w:tcBorders>
            <w:shd w:val="clear" w:color="auto" w:fill="00B0F0"/>
          </w:tcPr>
          <w:p w14:paraId="1926DD01" w14:textId="77777777" w:rsidR="00D73556" w:rsidRPr="00FE4ECC" w:rsidRDefault="00D73556" w:rsidP="005839F3">
            <w:pPr>
              <w:rPr>
                <w:rFonts w:ascii="Tahoma" w:eastAsia="Calibri" w:hAnsi="Tahoma" w:cs="Tahoma"/>
              </w:rPr>
            </w:pPr>
          </w:p>
        </w:tc>
        <w:tc>
          <w:tcPr>
            <w:tcW w:w="6063" w:type="dxa"/>
            <w:tcBorders>
              <w:bottom w:val="single" w:sz="4" w:space="0" w:color="auto"/>
            </w:tcBorders>
            <w:shd w:val="clear" w:color="auto" w:fill="auto"/>
          </w:tcPr>
          <w:p w14:paraId="619CA0FE" w14:textId="77777777" w:rsidR="00D73556" w:rsidRDefault="00D73556" w:rsidP="005839F3">
            <w:pPr>
              <w:rPr>
                <w:rFonts w:ascii="Tahoma" w:eastAsia="Calibri" w:hAnsi="Tahoma" w:cs="Tahoma"/>
              </w:rPr>
            </w:pPr>
            <w:r>
              <w:rPr>
                <w:rFonts w:ascii="Tahoma" w:eastAsia="Calibri" w:hAnsi="Tahoma" w:cs="Tahoma"/>
              </w:rPr>
              <w:t>E</w:t>
            </w:r>
            <w:r w:rsidRPr="00FE4ECC">
              <w:rPr>
                <w:rFonts w:ascii="Tahoma" w:eastAsia="Calibri" w:hAnsi="Tahoma" w:cs="Tahoma"/>
              </w:rPr>
              <w:t>nthusiastic</w:t>
            </w:r>
            <w:r w:rsidR="00FD5D09">
              <w:rPr>
                <w:rFonts w:ascii="Tahoma" w:eastAsia="Calibri" w:hAnsi="Tahoma" w:cs="Tahoma"/>
              </w:rPr>
              <w:t>, resilient</w:t>
            </w:r>
            <w:r w:rsidRPr="00FE4ECC">
              <w:rPr>
                <w:rFonts w:ascii="Tahoma" w:eastAsia="Calibri" w:hAnsi="Tahoma" w:cs="Tahoma"/>
              </w:rPr>
              <w:t xml:space="preserve"> and self-motivated</w:t>
            </w:r>
          </w:p>
          <w:p w14:paraId="02F92DB5" w14:textId="3B08F49B" w:rsidR="00514254" w:rsidRPr="00FE4ECC" w:rsidRDefault="00514254" w:rsidP="005839F3">
            <w:pPr>
              <w:rPr>
                <w:rFonts w:ascii="Tahoma" w:eastAsia="Calibri" w:hAnsi="Tahoma" w:cs="Tahoma"/>
              </w:rPr>
            </w:pPr>
          </w:p>
        </w:tc>
        <w:tc>
          <w:tcPr>
            <w:tcW w:w="1193" w:type="dxa"/>
            <w:tcBorders>
              <w:bottom w:val="single" w:sz="4" w:space="0" w:color="auto"/>
            </w:tcBorders>
            <w:shd w:val="clear" w:color="auto" w:fill="auto"/>
            <w:vAlign w:val="center"/>
          </w:tcPr>
          <w:p w14:paraId="2C5B3107"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4" w:space="0" w:color="auto"/>
              <w:right w:val="single" w:sz="18" w:space="0" w:color="auto"/>
            </w:tcBorders>
            <w:shd w:val="clear" w:color="auto" w:fill="auto"/>
            <w:vAlign w:val="center"/>
          </w:tcPr>
          <w:p w14:paraId="41749CD5" w14:textId="77777777" w:rsidR="00D73556" w:rsidRPr="00F06D70" w:rsidRDefault="00D73556" w:rsidP="00454C19">
            <w:pPr>
              <w:jc w:val="center"/>
              <w:rPr>
                <w:rFonts w:ascii="Tahoma" w:eastAsia="Calibri" w:hAnsi="Tahoma" w:cs="Tahoma"/>
              </w:rPr>
            </w:pPr>
          </w:p>
        </w:tc>
      </w:tr>
      <w:tr w:rsidR="00D73556" w:rsidRPr="00F06D70" w14:paraId="23AB4E89" w14:textId="77777777" w:rsidTr="00514254">
        <w:tc>
          <w:tcPr>
            <w:tcW w:w="1875" w:type="dxa"/>
            <w:vMerge/>
            <w:tcBorders>
              <w:left w:val="single" w:sz="18" w:space="0" w:color="auto"/>
              <w:bottom w:val="single" w:sz="12" w:space="0" w:color="auto"/>
            </w:tcBorders>
            <w:shd w:val="clear" w:color="auto" w:fill="00B0F0"/>
          </w:tcPr>
          <w:p w14:paraId="7DAAB606"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1915FBEB" w14:textId="77777777" w:rsidR="00D73556" w:rsidRPr="00FE4ECC" w:rsidRDefault="00FD5D09" w:rsidP="00D73556">
            <w:pPr>
              <w:tabs>
                <w:tab w:val="num" w:pos="0"/>
              </w:tabs>
              <w:rPr>
                <w:rFonts w:ascii="Tahoma" w:eastAsia="Calibri" w:hAnsi="Tahoma" w:cs="Tahoma"/>
              </w:rPr>
            </w:pPr>
            <w:r w:rsidRPr="00FE4ECC">
              <w:rPr>
                <w:rFonts w:ascii="Tahoma" w:hAnsi="Tahoma" w:cs="Tahoma"/>
              </w:rPr>
              <w:t xml:space="preserve">Ability to work </w:t>
            </w:r>
            <w:r>
              <w:rPr>
                <w:rFonts w:ascii="Tahoma" w:hAnsi="Tahoma" w:cs="Tahoma"/>
              </w:rPr>
              <w:t xml:space="preserve">flexibly </w:t>
            </w:r>
            <w:r w:rsidRPr="00FE4ECC">
              <w:rPr>
                <w:rFonts w:ascii="Tahoma" w:hAnsi="Tahoma" w:cs="Tahoma"/>
              </w:rPr>
              <w:t>to specified and demanding timescales</w:t>
            </w:r>
          </w:p>
        </w:tc>
        <w:tc>
          <w:tcPr>
            <w:tcW w:w="1193" w:type="dxa"/>
            <w:tcBorders>
              <w:bottom w:val="single" w:sz="12" w:space="0" w:color="auto"/>
            </w:tcBorders>
            <w:shd w:val="clear" w:color="auto" w:fill="auto"/>
            <w:vAlign w:val="center"/>
          </w:tcPr>
          <w:p w14:paraId="7B6E2409"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2" w:space="0" w:color="auto"/>
              <w:right w:val="single" w:sz="18" w:space="0" w:color="auto"/>
            </w:tcBorders>
            <w:shd w:val="clear" w:color="auto" w:fill="auto"/>
            <w:vAlign w:val="center"/>
          </w:tcPr>
          <w:p w14:paraId="4B6959EA" w14:textId="77777777" w:rsidR="00D73556" w:rsidRPr="00F06D70" w:rsidRDefault="00D73556" w:rsidP="00454C19">
            <w:pPr>
              <w:jc w:val="center"/>
              <w:rPr>
                <w:rFonts w:ascii="Tahoma" w:eastAsia="Calibri" w:hAnsi="Tahoma" w:cs="Tahoma"/>
              </w:rPr>
            </w:pPr>
          </w:p>
        </w:tc>
      </w:tr>
      <w:tr w:rsidR="00D73556" w:rsidRPr="00BE3031" w14:paraId="00D91075" w14:textId="77777777" w:rsidTr="00514254">
        <w:tc>
          <w:tcPr>
            <w:tcW w:w="1875" w:type="dxa"/>
            <w:vMerge w:val="restart"/>
            <w:tcBorders>
              <w:top w:val="single" w:sz="12" w:space="0" w:color="auto"/>
              <w:left w:val="single" w:sz="18" w:space="0" w:color="auto"/>
            </w:tcBorders>
            <w:shd w:val="clear" w:color="auto" w:fill="00B0F0"/>
          </w:tcPr>
          <w:p w14:paraId="7DF0A027" w14:textId="77777777" w:rsidR="00D73556" w:rsidRPr="00FE4ECC" w:rsidRDefault="00D73556" w:rsidP="005839F3">
            <w:pPr>
              <w:rPr>
                <w:rFonts w:ascii="Tahoma" w:eastAsia="Calibri" w:hAnsi="Tahoma" w:cs="Tahoma"/>
                <w:b/>
                <w:color w:val="FF0000"/>
              </w:rPr>
            </w:pPr>
            <w:r w:rsidRPr="00FE4ECC">
              <w:rPr>
                <w:rFonts w:ascii="Tahoma" w:eastAsia="Calibri" w:hAnsi="Tahoma" w:cs="Tahoma"/>
                <w:b/>
                <w:color w:val="FFFFFF"/>
              </w:rPr>
              <w:t>Interpersonal Relationships</w:t>
            </w:r>
            <w:r w:rsidRPr="00FE4ECC">
              <w:rPr>
                <w:rFonts w:ascii="Tahoma" w:eastAsia="Calibri" w:hAnsi="Tahoma" w:cs="Tahoma"/>
                <w:b/>
                <w:color w:val="FF0000"/>
              </w:rPr>
              <w:t xml:space="preserve"> </w:t>
            </w:r>
          </w:p>
        </w:tc>
        <w:tc>
          <w:tcPr>
            <w:tcW w:w="6063" w:type="dxa"/>
            <w:tcBorders>
              <w:top w:val="single" w:sz="12" w:space="0" w:color="auto"/>
            </w:tcBorders>
            <w:shd w:val="clear" w:color="auto" w:fill="auto"/>
            <w:vAlign w:val="center"/>
          </w:tcPr>
          <w:p w14:paraId="58E096E0" w14:textId="77777777" w:rsidR="00D73556" w:rsidRDefault="00D73556" w:rsidP="00D73556">
            <w:pPr>
              <w:tabs>
                <w:tab w:val="num" w:pos="0"/>
              </w:tabs>
              <w:rPr>
                <w:rFonts w:ascii="Tahoma" w:eastAsia="Calibri" w:hAnsi="Tahoma" w:cs="Tahoma"/>
              </w:rPr>
            </w:pPr>
            <w:r w:rsidRPr="00FE4ECC">
              <w:rPr>
                <w:rFonts w:ascii="Tahoma" w:hAnsi="Tahoma" w:cs="Tahoma"/>
              </w:rPr>
              <w:t>Able to build and maintain key client relationships.</w:t>
            </w:r>
            <w:r w:rsidRPr="00FE4ECC">
              <w:rPr>
                <w:rFonts w:ascii="Tahoma" w:eastAsia="Calibri" w:hAnsi="Tahoma" w:cs="Tahoma"/>
              </w:rPr>
              <w:t xml:space="preserve"> </w:t>
            </w:r>
          </w:p>
          <w:p w14:paraId="133CF5D3" w14:textId="5F805242" w:rsidR="00514254" w:rsidRPr="00FE4ECC" w:rsidRDefault="00514254" w:rsidP="00D73556">
            <w:pPr>
              <w:tabs>
                <w:tab w:val="num" w:pos="0"/>
              </w:tabs>
              <w:rPr>
                <w:rFonts w:ascii="Tahoma" w:eastAsia="Calibri" w:hAnsi="Tahoma" w:cs="Tahoma"/>
                <w:color w:val="FF0000"/>
              </w:rPr>
            </w:pPr>
          </w:p>
        </w:tc>
        <w:tc>
          <w:tcPr>
            <w:tcW w:w="1193" w:type="dxa"/>
            <w:tcBorders>
              <w:top w:val="single" w:sz="12" w:space="0" w:color="auto"/>
            </w:tcBorders>
            <w:shd w:val="clear" w:color="auto" w:fill="auto"/>
            <w:vAlign w:val="center"/>
          </w:tcPr>
          <w:p w14:paraId="24AF6AA8" w14:textId="77777777" w:rsidR="00D73556" w:rsidRPr="00FE4ECC" w:rsidRDefault="00D73556" w:rsidP="00454C19">
            <w:pPr>
              <w:jc w:val="center"/>
              <w:rPr>
                <w:rFonts w:ascii="Tahoma" w:eastAsia="Calibri" w:hAnsi="Tahoma" w:cs="Tahoma"/>
                <w:color w:val="FF0000"/>
              </w:rPr>
            </w:pPr>
            <w:r w:rsidRPr="00FE4ECC">
              <w:rPr>
                <w:rFonts w:ascii="Tahoma" w:eastAsia="Calibri" w:hAnsi="Tahoma" w:cs="Tahoma"/>
              </w:rPr>
              <w:t>•</w:t>
            </w:r>
          </w:p>
        </w:tc>
        <w:tc>
          <w:tcPr>
            <w:tcW w:w="1194" w:type="dxa"/>
            <w:tcBorders>
              <w:top w:val="single" w:sz="12" w:space="0" w:color="auto"/>
              <w:right w:val="single" w:sz="18" w:space="0" w:color="auto"/>
            </w:tcBorders>
            <w:shd w:val="clear" w:color="auto" w:fill="auto"/>
            <w:vAlign w:val="center"/>
          </w:tcPr>
          <w:p w14:paraId="789B820C" w14:textId="77777777" w:rsidR="00D73556" w:rsidRPr="00BE3031" w:rsidRDefault="00D73556" w:rsidP="00454C19">
            <w:pPr>
              <w:jc w:val="center"/>
              <w:rPr>
                <w:rFonts w:ascii="Tahoma" w:eastAsia="Calibri" w:hAnsi="Tahoma" w:cs="Tahoma"/>
                <w:color w:val="FF0000"/>
              </w:rPr>
            </w:pPr>
          </w:p>
        </w:tc>
      </w:tr>
      <w:tr w:rsidR="00D73556" w:rsidRPr="00F06D70" w14:paraId="078E0D7E" w14:textId="77777777" w:rsidTr="00514254">
        <w:trPr>
          <w:trHeight w:val="618"/>
        </w:trPr>
        <w:tc>
          <w:tcPr>
            <w:tcW w:w="1875" w:type="dxa"/>
            <w:vMerge/>
            <w:tcBorders>
              <w:left w:val="single" w:sz="18" w:space="0" w:color="auto"/>
            </w:tcBorders>
            <w:shd w:val="clear" w:color="auto" w:fill="00B0F0"/>
          </w:tcPr>
          <w:p w14:paraId="225902FE" w14:textId="77777777" w:rsidR="00D73556" w:rsidRPr="00FE4ECC" w:rsidRDefault="00D73556" w:rsidP="005839F3">
            <w:pPr>
              <w:rPr>
                <w:rFonts w:ascii="Tahoma" w:eastAsia="Calibri" w:hAnsi="Tahoma" w:cs="Tahoma"/>
              </w:rPr>
            </w:pPr>
          </w:p>
        </w:tc>
        <w:tc>
          <w:tcPr>
            <w:tcW w:w="6063" w:type="dxa"/>
            <w:shd w:val="clear" w:color="auto" w:fill="auto"/>
          </w:tcPr>
          <w:p w14:paraId="4BD47D60" w14:textId="148BBDA3" w:rsidR="00D73556" w:rsidRPr="00FE4ECC" w:rsidRDefault="00D73556" w:rsidP="00FD5D09">
            <w:pPr>
              <w:tabs>
                <w:tab w:val="num" w:pos="0"/>
              </w:tabs>
              <w:rPr>
                <w:rFonts w:ascii="Tahoma" w:eastAsia="Calibri" w:hAnsi="Tahoma" w:cs="Tahoma"/>
              </w:rPr>
            </w:pPr>
            <w:r w:rsidRPr="00FE4ECC">
              <w:rPr>
                <w:rFonts w:ascii="Tahoma" w:eastAsia="Calibri" w:hAnsi="Tahoma" w:cs="Tahoma"/>
              </w:rPr>
              <w:t xml:space="preserve">Demonstrate </w:t>
            </w:r>
            <w:r w:rsidR="00FD5D09">
              <w:rPr>
                <w:rFonts w:ascii="Tahoma" w:eastAsia="Calibri" w:hAnsi="Tahoma" w:cs="Tahoma"/>
              </w:rPr>
              <w:t>commitment to supporting each other to make the school environments places to be proud of</w:t>
            </w:r>
            <w:r w:rsidRPr="00FE4ECC">
              <w:rPr>
                <w:rFonts w:ascii="Tahoma" w:eastAsia="Calibri" w:hAnsi="Tahoma" w:cs="Tahoma"/>
              </w:rPr>
              <w:t>.</w:t>
            </w:r>
          </w:p>
        </w:tc>
        <w:tc>
          <w:tcPr>
            <w:tcW w:w="1193" w:type="dxa"/>
            <w:shd w:val="clear" w:color="auto" w:fill="auto"/>
            <w:vAlign w:val="center"/>
          </w:tcPr>
          <w:p w14:paraId="31DAAC92"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right w:val="single" w:sz="18" w:space="0" w:color="auto"/>
            </w:tcBorders>
            <w:shd w:val="clear" w:color="auto" w:fill="auto"/>
            <w:vAlign w:val="center"/>
          </w:tcPr>
          <w:p w14:paraId="2D1B335C" w14:textId="77777777" w:rsidR="00D73556" w:rsidRPr="00F06D70" w:rsidRDefault="00D73556" w:rsidP="00454C19">
            <w:pPr>
              <w:jc w:val="center"/>
              <w:rPr>
                <w:rFonts w:ascii="Tahoma" w:eastAsia="Calibri" w:hAnsi="Tahoma" w:cs="Tahoma"/>
              </w:rPr>
            </w:pPr>
          </w:p>
        </w:tc>
      </w:tr>
      <w:tr w:rsidR="00D73556" w:rsidRPr="00F06D70" w14:paraId="2341C6CD" w14:textId="77777777" w:rsidTr="00514254">
        <w:trPr>
          <w:trHeight w:val="1102"/>
        </w:trPr>
        <w:tc>
          <w:tcPr>
            <w:tcW w:w="1875" w:type="dxa"/>
            <w:vMerge/>
            <w:tcBorders>
              <w:left w:val="single" w:sz="18" w:space="0" w:color="auto"/>
              <w:bottom w:val="single" w:sz="12" w:space="0" w:color="auto"/>
            </w:tcBorders>
            <w:shd w:val="clear" w:color="auto" w:fill="00B0F0"/>
          </w:tcPr>
          <w:p w14:paraId="6FA84FAC"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27055C77" w14:textId="77777777" w:rsidR="00D73556" w:rsidRPr="00FE4ECC" w:rsidRDefault="00D73556" w:rsidP="00D73556">
            <w:pPr>
              <w:numPr>
                <w:ilvl w:val="0"/>
                <w:numId w:val="15"/>
              </w:numPr>
              <w:tabs>
                <w:tab w:val="clear" w:pos="720"/>
                <w:tab w:val="num" w:pos="0"/>
              </w:tabs>
              <w:spacing w:after="225"/>
              <w:ind w:left="0"/>
              <w:rPr>
                <w:rFonts w:ascii="Tahoma" w:eastAsia="Calibri" w:hAnsi="Tahoma" w:cs="Tahoma"/>
              </w:rPr>
            </w:pPr>
            <w:r>
              <w:rPr>
                <w:rFonts w:ascii="Tahoma" w:hAnsi="Tahoma" w:cs="Tahoma"/>
              </w:rPr>
              <w:t>P</w:t>
            </w:r>
            <w:r w:rsidRPr="00FE4ECC">
              <w:rPr>
                <w:rFonts w:ascii="Tahoma" w:hAnsi="Tahoma" w:cs="Tahoma"/>
              </w:rPr>
              <w:t>o</w:t>
            </w:r>
            <w:r>
              <w:rPr>
                <w:rFonts w:ascii="Tahoma" w:hAnsi="Tahoma" w:cs="Tahoma"/>
              </w:rPr>
              <w:t>s</w:t>
            </w:r>
            <w:r w:rsidRPr="00FE4ECC">
              <w:rPr>
                <w:rFonts w:ascii="Tahoma" w:hAnsi="Tahoma" w:cs="Tahoma"/>
              </w:rPr>
              <w:t>itive attitude towards learning and development of self and others through continuing professional development.</w:t>
            </w:r>
          </w:p>
        </w:tc>
        <w:tc>
          <w:tcPr>
            <w:tcW w:w="1193" w:type="dxa"/>
            <w:tcBorders>
              <w:bottom w:val="single" w:sz="12" w:space="0" w:color="auto"/>
            </w:tcBorders>
            <w:shd w:val="clear" w:color="auto" w:fill="auto"/>
            <w:vAlign w:val="center"/>
          </w:tcPr>
          <w:p w14:paraId="13B91920"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546E56D9" w14:textId="77777777" w:rsidR="00D73556" w:rsidRPr="00FE4ECC" w:rsidRDefault="00D73556" w:rsidP="00514254">
            <w:pPr>
              <w:rPr>
                <w:rFonts w:ascii="Tahoma" w:eastAsia="Calibri" w:hAnsi="Tahoma" w:cs="Tahoma"/>
              </w:rPr>
            </w:pPr>
          </w:p>
        </w:tc>
        <w:tc>
          <w:tcPr>
            <w:tcW w:w="1194" w:type="dxa"/>
            <w:tcBorders>
              <w:bottom w:val="single" w:sz="12" w:space="0" w:color="auto"/>
              <w:right w:val="single" w:sz="18" w:space="0" w:color="auto"/>
            </w:tcBorders>
            <w:shd w:val="clear" w:color="auto" w:fill="auto"/>
            <w:vAlign w:val="center"/>
          </w:tcPr>
          <w:p w14:paraId="2806ADAE" w14:textId="77777777" w:rsidR="00D73556" w:rsidRPr="00F06D70" w:rsidRDefault="00D73556" w:rsidP="00454C19">
            <w:pPr>
              <w:jc w:val="center"/>
              <w:rPr>
                <w:rFonts w:ascii="Tahoma" w:eastAsia="Calibri" w:hAnsi="Tahoma" w:cs="Tahoma"/>
              </w:rPr>
            </w:pPr>
          </w:p>
        </w:tc>
      </w:tr>
      <w:tr w:rsidR="00D73556" w:rsidRPr="00F06D70" w14:paraId="1DBA7110" w14:textId="77777777" w:rsidTr="00514254">
        <w:tc>
          <w:tcPr>
            <w:tcW w:w="1875" w:type="dxa"/>
            <w:vMerge w:val="restart"/>
            <w:tcBorders>
              <w:top w:val="single" w:sz="12" w:space="0" w:color="auto"/>
              <w:left w:val="single" w:sz="18" w:space="0" w:color="auto"/>
            </w:tcBorders>
            <w:shd w:val="clear" w:color="auto" w:fill="00B0F0"/>
          </w:tcPr>
          <w:p w14:paraId="2D74711A" w14:textId="77777777" w:rsidR="00D73556" w:rsidRPr="00FE4ECC" w:rsidRDefault="00D73556" w:rsidP="005839F3">
            <w:pPr>
              <w:rPr>
                <w:rFonts w:ascii="Tahoma" w:eastAsia="Calibri" w:hAnsi="Tahoma" w:cs="Tahoma"/>
                <w:b/>
                <w:color w:val="FFFFFF"/>
              </w:rPr>
            </w:pPr>
            <w:r w:rsidRPr="00FE4ECC">
              <w:rPr>
                <w:rFonts w:ascii="Tahoma" w:eastAsia="Calibri" w:hAnsi="Tahoma" w:cs="Tahoma"/>
                <w:b/>
                <w:color w:val="FFFFFF"/>
              </w:rPr>
              <w:lastRenderedPageBreak/>
              <w:t xml:space="preserve">General </w:t>
            </w:r>
          </w:p>
        </w:tc>
        <w:tc>
          <w:tcPr>
            <w:tcW w:w="6063" w:type="dxa"/>
            <w:tcBorders>
              <w:top w:val="single" w:sz="12" w:space="0" w:color="auto"/>
            </w:tcBorders>
            <w:shd w:val="clear" w:color="auto" w:fill="auto"/>
            <w:vAlign w:val="center"/>
          </w:tcPr>
          <w:p w14:paraId="6723C8FC" w14:textId="77777777" w:rsidR="00D73556" w:rsidRPr="00FD5D09" w:rsidRDefault="00D73556" w:rsidP="005839F3">
            <w:pPr>
              <w:rPr>
                <w:rFonts w:ascii="Tahoma" w:hAnsi="Tahoma" w:cs="Tahoma"/>
              </w:rPr>
            </w:pPr>
            <w:r w:rsidRPr="00FE4ECC">
              <w:rPr>
                <w:rFonts w:ascii="Tahoma" w:hAnsi="Tahoma" w:cs="Tahoma"/>
              </w:rPr>
              <w:t>Able to travel to various locations within a reasonable timescale – a fu</w:t>
            </w:r>
            <w:r>
              <w:rPr>
                <w:rFonts w:ascii="Tahoma" w:hAnsi="Tahoma" w:cs="Tahoma"/>
              </w:rPr>
              <w:t>ll driving licence is essential.</w:t>
            </w:r>
          </w:p>
        </w:tc>
        <w:tc>
          <w:tcPr>
            <w:tcW w:w="1193" w:type="dxa"/>
            <w:tcBorders>
              <w:top w:val="single" w:sz="12" w:space="0" w:color="auto"/>
            </w:tcBorders>
            <w:shd w:val="clear" w:color="auto" w:fill="auto"/>
            <w:vAlign w:val="center"/>
          </w:tcPr>
          <w:p w14:paraId="62E263E1"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221EA401" w14:textId="77777777" w:rsidR="00D73556" w:rsidRPr="00FE4ECC" w:rsidRDefault="00D73556" w:rsidP="00454C19">
            <w:pPr>
              <w:jc w:val="center"/>
              <w:rPr>
                <w:rFonts w:ascii="Tahoma" w:eastAsia="Calibri" w:hAnsi="Tahoma" w:cs="Tahoma"/>
              </w:rPr>
            </w:pPr>
          </w:p>
        </w:tc>
        <w:tc>
          <w:tcPr>
            <w:tcW w:w="1194" w:type="dxa"/>
            <w:tcBorders>
              <w:top w:val="single" w:sz="12" w:space="0" w:color="auto"/>
              <w:right w:val="single" w:sz="18" w:space="0" w:color="auto"/>
            </w:tcBorders>
            <w:shd w:val="clear" w:color="auto" w:fill="auto"/>
            <w:vAlign w:val="center"/>
          </w:tcPr>
          <w:p w14:paraId="0C86781C" w14:textId="77777777" w:rsidR="00D73556" w:rsidRPr="00F06D70" w:rsidRDefault="00D73556" w:rsidP="00454C19">
            <w:pPr>
              <w:jc w:val="center"/>
              <w:rPr>
                <w:rFonts w:ascii="Tahoma" w:eastAsia="Calibri" w:hAnsi="Tahoma" w:cs="Tahoma"/>
              </w:rPr>
            </w:pPr>
          </w:p>
        </w:tc>
      </w:tr>
      <w:tr w:rsidR="00D73556" w:rsidRPr="00F06D70" w14:paraId="61004767" w14:textId="77777777" w:rsidTr="00514254">
        <w:tc>
          <w:tcPr>
            <w:tcW w:w="1875" w:type="dxa"/>
            <w:vMerge/>
            <w:tcBorders>
              <w:left w:val="single" w:sz="18" w:space="0" w:color="auto"/>
              <w:bottom w:val="single" w:sz="18" w:space="0" w:color="auto"/>
            </w:tcBorders>
            <w:shd w:val="clear" w:color="auto" w:fill="00B0F0"/>
          </w:tcPr>
          <w:p w14:paraId="149030B5" w14:textId="77777777" w:rsidR="00D73556" w:rsidRPr="00FE4ECC" w:rsidRDefault="00D73556" w:rsidP="005839F3">
            <w:pPr>
              <w:rPr>
                <w:rFonts w:ascii="Tahoma" w:eastAsia="Calibri" w:hAnsi="Tahoma" w:cs="Tahoma"/>
              </w:rPr>
            </w:pPr>
          </w:p>
        </w:tc>
        <w:tc>
          <w:tcPr>
            <w:tcW w:w="6063" w:type="dxa"/>
            <w:tcBorders>
              <w:bottom w:val="single" w:sz="18" w:space="0" w:color="auto"/>
            </w:tcBorders>
            <w:shd w:val="clear" w:color="auto" w:fill="auto"/>
            <w:vAlign w:val="center"/>
          </w:tcPr>
          <w:p w14:paraId="7AA94493" w14:textId="77777777" w:rsidR="00D73556" w:rsidRPr="00FE4ECC" w:rsidRDefault="00D73556" w:rsidP="005839F3">
            <w:pPr>
              <w:rPr>
                <w:rFonts w:ascii="Tahoma" w:eastAsia="Calibri" w:hAnsi="Tahoma" w:cs="Tahoma"/>
              </w:rPr>
            </w:pPr>
            <w:r>
              <w:rPr>
                <w:rFonts w:ascii="Tahoma" w:eastAsia="Calibri" w:hAnsi="Tahoma" w:cs="Tahoma"/>
              </w:rPr>
              <w:t>Willingness to undertake any other associated duties as directed by the line manager.</w:t>
            </w:r>
          </w:p>
        </w:tc>
        <w:tc>
          <w:tcPr>
            <w:tcW w:w="1193" w:type="dxa"/>
            <w:tcBorders>
              <w:bottom w:val="single" w:sz="18" w:space="0" w:color="auto"/>
            </w:tcBorders>
            <w:shd w:val="clear" w:color="auto" w:fill="auto"/>
            <w:vAlign w:val="center"/>
          </w:tcPr>
          <w:p w14:paraId="4AB8BDC7"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8" w:space="0" w:color="auto"/>
              <w:right w:val="single" w:sz="18" w:space="0" w:color="auto"/>
            </w:tcBorders>
            <w:shd w:val="clear" w:color="auto" w:fill="auto"/>
            <w:vAlign w:val="center"/>
          </w:tcPr>
          <w:p w14:paraId="2C55573B" w14:textId="77777777" w:rsidR="00D73556" w:rsidRPr="00F06D70" w:rsidRDefault="00D73556" w:rsidP="00454C19">
            <w:pPr>
              <w:jc w:val="center"/>
              <w:rPr>
                <w:rFonts w:ascii="Tahoma" w:eastAsia="Calibri" w:hAnsi="Tahoma" w:cs="Tahoma"/>
              </w:rPr>
            </w:pPr>
          </w:p>
        </w:tc>
      </w:tr>
    </w:tbl>
    <w:p w14:paraId="62C01382" w14:textId="77777777" w:rsidR="00D73556" w:rsidRPr="00FD5D09" w:rsidRDefault="00D73556" w:rsidP="00514254">
      <w:pPr>
        <w:pStyle w:val="ListParagraph"/>
        <w:spacing w:after="0"/>
        <w:ind w:left="0"/>
        <w:rPr>
          <w:rFonts w:ascii="Tahoma" w:hAnsi="Tahoma" w:cs="Tahoma"/>
          <w:b/>
          <w:color w:val="00B0F0"/>
          <w:sz w:val="10"/>
        </w:rPr>
      </w:pPr>
    </w:p>
    <w:sectPr w:rsidR="00D73556" w:rsidRPr="00FD5D09" w:rsidSect="008358E7">
      <w:headerReference w:type="default" r:id="rId12"/>
      <w:footerReference w:type="default" r:id="rId13"/>
      <w:pgSz w:w="11906" w:h="16838"/>
      <w:pgMar w:top="993" w:right="707" w:bottom="53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AED3" w14:textId="77777777" w:rsidR="00AB09C2" w:rsidRDefault="00AB09C2">
      <w:r>
        <w:separator/>
      </w:r>
    </w:p>
  </w:endnote>
  <w:endnote w:type="continuationSeparator" w:id="0">
    <w:p w14:paraId="6281CE6E" w14:textId="77777777" w:rsidR="00AB09C2" w:rsidRDefault="00AB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486A"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6D406A">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6D406A">
      <w:rPr>
        <w:rFonts w:ascii="Tahoma" w:hAnsi="Tahoma" w:cs="Tahoma"/>
        <w:b/>
        <w:bCs/>
        <w:noProof/>
        <w:sz w:val="16"/>
        <w:szCs w:val="16"/>
      </w:rPr>
      <w:t>3</w:t>
    </w:r>
    <w:r w:rsidRPr="0087436B">
      <w:rPr>
        <w:rFonts w:ascii="Tahoma" w:hAnsi="Tahoma" w:cs="Tahoma"/>
        <w:b/>
        <w:bCs/>
        <w:sz w:val="16"/>
        <w:szCs w:val="16"/>
      </w:rPr>
      <w:fldChar w:fldCharType="end"/>
    </w:r>
  </w:p>
  <w:p w14:paraId="5F12C660"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FB14" w14:textId="77777777" w:rsidR="00AB09C2" w:rsidRDefault="00AB09C2">
      <w:r>
        <w:separator/>
      </w:r>
    </w:p>
  </w:footnote>
  <w:footnote w:type="continuationSeparator" w:id="0">
    <w:p w14:paraId="61831EE3" w14:textId="77777777" w:rsidR="00AB09C2" w:rsidRDefault="00AB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7A12" w14:textId="38EF5750" w:rsidR="009C00B5" w:rsidRDefault="002F7BB1" w:rsidP="008358E7">
    <w:pPr>
      <w:pStyle w:val="Header"/>
      <w:jc w:val="right"/>
    </w:pPr>
    <w:r>
      <w:rPr>
        <w:noProof/>
      </w:rPr>
      <w:drawing>
        <wp:inline distT="0" distB="0" distL="0" distR="0" wp14:anchorId="2E0EE84F" wp14:editId="2D8A97D3">
          <wp:extent cx="14033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954"/>
    <w:multiLevelType w:val="hybridMultilevel"/>
    <w:tmpl w:val="808E2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E649A"/>
    <w:multiLevelType w:val="hybridMultilevel"/>
    <w:tmpl w:val="14EAB2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6586B"/>
    <w:multiLevelType w:val="hybridMultilevel"/>
    <w:tmpl w:val="F0E664B6"/>
    <w:lvl w:ilvl="0" w:tplc="9D7AF92C">
      <w:start w:val="1"/>
      <w:numFmt w:val="bullet"/>
      <w:lvlText w:val=""/>
      <w:lvlJc w:val="left"/>
      <w:pPr>
        <w:ind w:left="284" w:hanging="284"/>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84B64"/>
    <w:multiLevelType w:val="multilevel"/>
    <w:tmpl w:val="1628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34E06"/>
    <w:multiLevelType w:val="hybridMultilevel"/>
    <w:tmpl w:val="022EFAB8"/>
    <w:lvl w:ilvl="0" w:tplc="2FCADC10">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C4198"/>
    <w:multiLevelType w:val="hybridMultilevel"/>
    <w:tmpl w:val="658AF794"/>
    <w:lvl w:ilvl="0" w:tplc="2FCADC1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C1345"/>
    <w:multiLevelType w:val="multilevel"/>
    <w:tmpl w:val="015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84AA3"/>
    <w:multiLevelType w:val="hybridMultilevel"/>
    <w:tmpl w:val="3F3EBB3A"/>
    <w:lvl w:ilvl="0" w:tplc="2FCADC10">
      <w:start w:val="1"/>
      <w:numFmt w:val="bullet"/>
      <w:lvlText w:val=""/>
      <w:lvlJc w:val="left"/>
      <w:pPr>
        <w:ind w:left="1430" w:hanging="360"/>
      </w:pPr>
      <w:rPr>
        <w:rFonts w:ascii="Wingdings" w:hAnsi="Wingdings" w:hint="default"/>
        <w:color w:val="00B0F0"/>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18"/>
  </w:num>
  <w:num w:numId="4">
    <w:abstractNumId w:val="17"/>
  </w:num>
  <w:num w:numId="5">
    <w:abstractNumId w:val="2"/>
  </w:num>
  <w:num w:numId="6">
    <w:abstractNumId w:val="10"/>
  </w:num>
  <w:num w:numId="7">
    <w:abstractNumId w:val="6"/>
  </w:num>
  <w:num w:numId="8">
    <w:abstractNumId w:val="8"/>
  </w:num>
  <w:num w:numId="9">
    <w:abstractNumId w:val="5"/>
  </w:num>
  <w:num w:numId="10">
    <w:abstractNumId w:val="14"/>
  </w:num>
  <w:num w:numId="11">
    <w:abstractNumId w:val="3"/>
  </w:num>
  <w:num w:numId="12">
    <w:abstractNumId w:val="0"/>
  </w:num>
  <w:num w:numId="13">
    <w:abstractNumId w:val="1"/>
  </w:num>
  <w:num w:numId="14">
    <w:abstractNumId w:val="15"/>
  </w:num>
  <w:num w:numId="15">
    <w:abstractNumId w:val="13"/>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65950"/>
    <w:rsid w:val="00065D51"/>
    <w:rsid w:val="00070D21"/>
    <w:rsid w:val="000870D5"/>
    <w:rsid w:val="000B7701"/>
    <w:rsid w:val="000E564F"/>
    <w:rsid w:val="000E57B9"/>
    <w:rsid w:val="0011243E"/>
    <w:rsid w:val="0011550C"/>
    <w:rsid w:val="0012302E"/>
    <w:rsid w:val="0013503C"/>
    <w:rsid w:val="00151D99"/>
    <w:rsid w:val="001818BB"/>
    <w:rsid w:val="00181DB7"/>
    <w:rsid w:val="00187D39"/>
    <w:rsid w:val="00195FD9"/>
    <w:rsid w:val="001C0646"/>
    <w:rsid w:val="001F3E2E"/>
    <w:rsid w:val="00203F49"/>
    <w:rsid w:val="0020432F"/>
    <w:rsid w:val="00205D37"/>
    <w:rsid w:val="002117DC"/>
    <w:rsid w:val="00216B29"/>
    <w:rsid w:val="00230CDA"/>
    <w:rsid w:val="002547EC"/>
    <w:rsid w:val="00254FDD"/>
    <w:rsid w:val="00262314"/>
    <w:rsid w:val="00280703"/>
    <w:rsid w:val="00287DDB"/>
    <w:rsid w:val="00290513"/>
    <w:rsid w:val="002D1978"/>
    <w:rsid w:val="002F569A"/>
    <w:rsid w:val="002F7BB1"/>
    <w:rsid w:val="00305013"/>
    <w:rsid w:val="0033402E"/>
    <w:rsid w:val="00334A62"/>
    <w:rsid w:val="00353BBF"/>
    <w:rsid w:val="00356D02"/>
    <w:rsid w:val="00365423"/>
    <w:rsid w:val="00382E4D"/>
    <w:rsid w:val="0039791D"/>
    <w:rsid w:val="003A243B"/>
    <w:rsid w:val="003C01B2"/>
    <w:rsid w:val="003C32C8"/>
    <w:rsid w:val="003C7CB7"/>
    <w:rsid w:val="003D3503"/>
    <w:rsid w:val="003D617B"/>
    <w:rsid w:val="003D6A2B"/>
    <w:rsid w:val="003E1081"/>
    <w:rsid w:val="00403FB6"/>
    <w:rsid w:val="00430CC0"/>
    <w:rsid w:val="004317E1"/>
    <w:rsid w:val="00454C19"/>
    <w:rsid w:val="00461F7A"/>
    <w:rsid w:val="00467553"/>
    <w:rsid w:val="00494AC9"/>
    <w:rsid w:val="004A49A4"/>
    <w:rsid w:val="004A67F2"/>
    <w:rsid w:val="004B508E"/>
    <w:rsid w:val="004C32B8"/>
    <w:rsid w:val="004D1502"/>
    <w:rsid w:val="004E2538"/>
    <w:rsid w:val="00514254"/>
    <w:rsid w:val="005167C1"/>
    <w:rsid w:val="00550AFE"/>
    <w:rsid w:val="00564FBB"/>
    <w:rsid w:val="00574D4A"/>
    <w:rsid w:val="00583722"/>
    <w:rsid w:val="005839F3"/>
    <w:rsid w:val="00590B4B"/>
    <w:rsid w:val="005B1483"/>
    <w:rsid w:val="005C26BF"/>
    <w:rsid w:val="005F3AB6"/>
    <w:rsid w:val="00610B7A"/>
    <w:rsid w:val="00617FC7"/>
    <w:rsid w:val="00624CBA"/>
    <w:rsid w:val="00646FDE"/>
    <w:rsid w:val="00664721"/>
    <w:rsid w:val="0069074C"/>
    <w:rsid w:val="0069388D"/>
    <w:rsid w:val="006953B2"/>
    <w:rsid w:val="006C0448"/>
    <w:rsid w:val="006D1190"/>
    <w:rsid w:val="006D406A"/>
    <w:rsid w:val="006D4535"/>
    <w:rsid w:val="006F420D"/>
    <w:rsid w:val="0071723C"/>
    <w:rsid w:val="00776C76"/>
    <w:rsid w:val="007A2EBB"/>
    <w:rsid w:val="00810FE3"/>
    <w:rsid w:val="008126D1"/>
    <w:rsid w:val="008358E7"/>
    <w:rsid w:val="0085762D"/>
    <w:rsid w:val="00880ADF"/>
    <w:rsid w:val="008C6123"/>
    <w:rsid w:val="008D2229"/>
    <w:rsid w:val="008E47F4"/>
    <w:rsid w:val="008F2A9B"/>
    <w:rsid w:val="00905852"/>
    <w:rsid w:val="0096731F"/>
    <w:rsid w:val="009B0AC1"/>
    <w:rsid w:val="009C00B5"/>
    <w:rsid w:val="009D0E9E"/>
    <w:rsid w:val="009D1375"/>
    <w:rsid w:val="009F121F"/>
    <w:rsid w:val="009F795B"/>
    <w:rsid w:val="00A20CB1"/>
    <w:rsid w:val="00A25E6C"/>
    <w:rsid w:val="00A43013"/>
    <w:rsid w:val="00A53EB7"/>
    <w:rsid w:val="00A57B64"/>
    <w:rsid w:val="00A61282"/>
    <w:rsid w:val="00AB09C2"/>
    <w:rsid w:val="00AB3CA6"/>
    <w:rsid w:val="00AC657E"/>
    <w:rsid w:val="00AE2B80"/>
    <w:rsid w:val="00AE7973"/>
    <w:rsid w:val="00B06C05"/>
    <w:rsid w:val="00B45B84"/>
    <w:rsid w:val="00B845FA"/>
    <w:rsid w:val="00BC3BDD"/>
    <w:rsid w:val="00BD6F75"/>
    <w:rsid w:val="00BE3FA3"/>
    <w:rsid w:val="00C24808"/>
    <w:rsid w:val="00C324F9"/>
    <w:rsid w:val="00C36973"/>
    <w:rsid w:val="00C54D6F"/>
    <w:rsid w:val="00C82A02"/>
    <w:rsid w:val="00C92C63"/>
    <w:rsid w:val="00C96923"/>
    <w:rsid w:val="00CA3311"/>
    <w:rsid w:val="00CA53A5"/>
    <w:rsid w:val="00CC6948"/>
    <w:rsid w:val="00CD4555"/>
    <w:rsid w:val="00D01815"/>
    <w:rsid w:val="00D159DF"/>
    <w:rsid w:val="00D277D3"/>
    <w:rsid w:val="00D515DB"/>
    <w:rsid w:val="00D67A0B"/>
    <w:rsid w:val="00D73556"/>
    <w:rsid w:val="00D8259D"/>
    <w:rsid w:val="00D83D29"/>
    <w:rsid w:val="00D92B38"/>
    <w:rsid w:val="00DA6173"/>
    <w:rsid w:val="00DA61D7"/>
    <w:rsid w:val="00DB46D3"/>
    <w:rsid w:val="00DE1FA0"/>
    <w:rsid w:val="00DE492C"/>
    <w:rsid w:val="00DE4A04"/>
    <w:rsid w:val="00DF5241"/>
    <w:rsid w:val="00E056AE"/>
    <w:rsid w:val="00E32A12"/>
    <w:rsid w:val="00E66CA4"/>
    <w:rsid w:val="00E72E70"/>
    <w:rsid w:val="00ED2E0F"/>
    <w:rsid w:val="00ED4346"/>
    <w:rsid w:val="00EE43E5"/>
    <w:rsid w:val="00F57FBF"/>
    <w:rsid w:val="00F62F2B"/>
    <w:rsid w:val="00F703A9"/>
    <w:rsid w:val="00FB0CE3"/>
    <w:rsid w:val="00FB68A8"/>
    <w:rsid w:val="00FC7FD7"/>
    <w:rsid w:val="00FD5D09"/>
    <w:rsid w:val="00FD7D05"/>
    <w:rsid w:val="00FE0F1F"/>
    <w:rsid w:val="00FE1DFA"/>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075bc"/>
    </o:shapedefaults>
    <o:shapelayout v:ext="edit">
      <o:idmap v:ext="edit" data="1"/>
    </o:shapelayout>
  </w:shapeDefaults>
  <w:decimalSymbol w:val="."/>
  <w:listSeparator w:val=","/>
  <w14:docId w14:val="239FE184"/>
  <w15:chartTrackingRefBased/>
  <w15:docId w15:val="{E46E898F-E352-443B-A3B6-D9583B91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styleId="Revision">
    <w:name w:val="Revision"/>
    <w:hidden/>
    <w:uiPriority w:val="99"/>
    <w:semiHidden/>
    <w:rsid w:val="004317E1"/>
    <w:rPr>
      <w:rFonts w:ascii="Arial" w:hAnsi="Arial"/>
      <w:sz w:val="24"/>
      <w:szCs w:val="24"/>
    </w:rPr>
  </w:style>
  <w:style w:type="character" w:customStyle="1" w:styleId="Heading1Char">
    <w:name w:val="Heading 1 Char"/>
    <w:link w:val="Heading1"/>
    <w:rsid w:val="006953B2"/>
    <w:rPr>
      <w:rFonts w:ascii="Comic Sans MS" w:hAnsi="Comic Sans MS"/>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47618427">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09712391">
      <w:bodyDiv w:val="1"/>
      <w:marLeft w:val="0"/>
      <w:marRight w:val="0"/>
      <w:marTop w:val="0"/>
      <w:marBottom w:val="0"/>
      <w:divBdr>
        <w:top w:val="none" w:sz="0" w:space="0" w:color="auto"/>
        <w:left w:val="none" w:sz="0" w:space="0" w:color="auto"/>
        <w:bottom w:val="none" w:sz="0" w:space="0" w:color="auto"/>
        <w:right w:val="none" w:sz="0" w:space="0" w:color="auto"/>
      </w:divBdr>
    </w:div>
    <w:div w:id="18496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C49ADEDEC9E458B8B3FC5EC79EAC2" ma:contentTypeVersion="16" ma:contentTypeDescription="Create a new document." ma:contentTypeScope="" ma:versionID="740bdeb1c4838c5d43fc5ce28228e62d">
  <xsd:schema xmlns:xsd="http://www.w3.org/2001/XMLSchema" xmlns:xs="http://www.w3.org/2001/XMLSchema" xmlns:p="http://schemas.microsoft.com/office/2006/metadata/properties" xmlns:ns3="781b92f3-f2a7-44a9-83a7-77fe1f8cb3e1" xmlns:ns4="90e5c345-2dd2-47d9-8ebc-0672eff860cd" targetNamespace="http://schemas.microsoft.com/office/2006/metadata/properties" ma:root="true" ma:fieldsID="7f6d925682e08765228d2ee185c324ad" ns3:_="" ns4:_="">
    <xsd:import namespace="781b92f3-f2a7-44a9-83a7-77fe1f8cb3e1"/>
    <xsd:import namespace="90e5c345-2dd2-47d9-8ebc-0672eff860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b92f3-f2a7-44a9-83a7-77fe1f8cb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5c345-2dd2-47d9-8ebc-0672eff860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1b92f3-f2a7-44a9-83a7-77fe1f8cb3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4783-9667-4290-BC38-322478FAA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b92f3-f2a7-44a9-83a7-77fe1f8cb3e1"/>
    <ds:schemaRef ds:uri="90e5c345-2dd2-47d9-8ebc-0672eff86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E4017-8BF0-465E-A88D-11E39B5B11B1}">
  <ds:schemaRefs>
    <ds:schemaRef ds:uri="http://schemas.microsoft.com/sharepoint/v3/contenttype/forms"/>
  </ds:schemaRefs>
</ds:datastoreItem>
</file>

<file path=customXml/itemProps3.xml><?xml version="1.0" encoding="utf-8"?>
<ds:datastoreItem xmlns:ds="http://schemas.openxmlformats.org/officeDocument/2006/customXml" ds:itemID="{6A951B8F-0CE4-4CC5-A1A6-5F49E49EABDD}">
  <ds:schemaRefs>
    <ds:schemaRef ds:uri="http://schemas.microsoft.com/office/2006/documentManagement/types"/>
    <ds:schemaRef ds:uri="90e5c345-2dd2-47d9-8ebc-0672eff860cd"/>
    <ds:schemaRef ds:uri="http://schemas.microsoft.com/office/infopath/2007/PartnerControls"/>
    <ds:schemaRef ds:uri="781b92f3-f2a7-44a9-83a7-77fe1f8cb3e1"/>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9D282DB-257D-4606-9686-019C0887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686</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Sarah Vickers</cp:lastModifiedBy>
  <cp:revision>4</cp:revision>
  <cp:lastPrinted>2009-07-29T14:18:00Z</cp:lastPrinted>
  <dcterms:created xsi:type="dcterms:W3CDTF">2025-04-16T10:32:00Z</dcterms:created>
  <dcterms:modified xsi:type="dcterms:W3CDTF">2025-12-01T15:19:00Z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0x0101003B0C49ADEDEC9E458B8B3FC5EC79EAC2</vt:lpwstr>
  </property>
</Properties>
</file>