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DCEC" w14:textId="138A5679" w:rsidR="000D6761" w:rsidRPr="000D6761" w:rsidRDefault="0000055A" w:rsidP="000156A0">
      <w:pPr>
        <w:jc w:val="both"/>
        <w:rPr>
          <w:rFonts w:cs="Tahoma"/>
          <w:b/>
          <w:sz w:val="20"/>
          <w:szCs w:val="20"/>
        </w:rPr>
      </w:pPr>
      <w:r w:rsidRPr="00C44617">
        <w:rPr>
          <w:rFonts w:cs="Tahoma"/>
          <w:b/>
          <w:sz w:val="20"/>
          <w:szCs w:val="20"/>
        </w:rPr>
        <w:t>Position:</w:t>
      </w:r>
      <w:r w:rsidR="007211B9" w:rsidRPr="00C44617">
        <w:rPr>
          <w:rFonts w:cs="Tahoma"/>
          <w:b/>
          <w:sz w:val="20"/>
          <w:szCs w:val="20"/>
        </w:rPr>
        <w:t xml:space="preserve"> </w:t>
      </w:r>
      <w:r w:rsidR="00451D07" w:rsidRPr="00451D07">
        <w:rPr>
          <w:rFonts w:cs="Tahoma"/>
          <w:sz w:val="20"/>
          <w:szCs w:val="20"/>
        </w:rPr>
        <w:t>Recruitment Co-ordinator</w:t>
      </w:r>
    </w:p>
    <w:p w14:paraId="62014A0D" w14:textId="7DD70C5E" w:rsidR="00BE799B" w:rsidRDefault="0000055A" w:rsidP="000156A0">
      <w:pPr>
        <w:jc w:val="both"/>
        <w:rPr>
          <w:rFonts w:cs="Tahoma"/>
          <w:sz w:val="20"/>
          <w:szCs w:val="20"/>
        </w:rPr>
      </w:pPr>
      <w:r w:rsidRPr="00C44617">
        <w:rPr>
          <w:rFonts w:cs="Tahoma"/>
          <w:b/>
          <w:sz w:val="20"/>
          <w:szCs w:val="20"/>
        </w:rPr>
        <w:t>Salary:</w:t>
      </w:r>
      <w:r w:rsidRPr="00C44617">
        <w:rPr>
          <w:rFonts w:cs="Tahoma"/>
          <w:sz w:val="20"/>
          <w:szCs w:val="20"/>
        </w:rPr>
        <w:t xml:space="preserve"> </w:t>
      </w:r>
      <w:r w:rsidR="00A04807">
        <w:rPr>
          <w:rFonts w:cs="Tahoma"/>
          <w:sz w:val="20"/>
          <w:szCs w:val="20"/>
        </w:rPr>
        <w:t xml:space="preserve"> </w:t>
      </w:r>
      <w:r w:rsidR="002441FA" w:rsidRPr="002441FA">
        <w:rPr>
          <w:rFonts w:cs="Tahoma"/>
          <w:sz w:val="20"/>
          <w:szCs w:val="20"/>
        </w:rPr>
        <w:t>£32,062 - £34,434</w:t>
      </w:r>
      <w:r w:rsidR="002441FA">
        <w:rPr>
          <w:rFonts w:cs="Tahoma"/>
          <w:sz w:val="20"/>
          <w:szCs w:val="20"/>
        </w:rPr>
        <w:t xml:space="preserve">. </w:t>
      </w:r>
      <w:r w:rsidR="00A04807" w:rsidRPr="000D6761">
        <w:rPr>
          <w:rFonts w:cs="Tahoma"/>
          <w:sz w:val="20"/>
          <w:szCs w:val="20"/>
        </w:rPr>
        <w:t xml:space="preserve">NJC </w:t>
      </w:r>
      <w:r w:rsidR="002441FA">
        <w:rPr>
          <w:rFonts w:cs="Tahoma"/>
          <w:sz w:val="20"/>
          <w:szCs w:val="20"/>
        </w:rPr>
        <w:t>19-23</w:t>
      </w:r>
    </w:p>
    <w:p w14:paraId="40E4010B" w14:textId="2B0DCE3E" w:rsidR="0000055A" w:rsidRPr="00BE799B" w:rsidRDefault="0000055A" w:rsidP="000156A0">
      <w:pPr>
        <w:jc w:val="both"/>
        <w:rPr>
          <w:rFonts w:cs="Tahoma"/>
          <w:sz w:val="20"/>
          <w:szCs w:val="20"/>
        </w:rPr>
      </w:pPr>
      <w:r w:rsidRPr="00C44617">
        <w:rPr>
          <w:rFonts w:cs="Tahoma"/>
          <w:b/>
          <w:sz w:val="20"/>
          <w:szCs w:val="20"/>
        </w:rPr>
        <w:t>Location:</w:t>
      </w:r>
      <w:r w:rsidR="00B35C6B" w:rsidRPr="00C44617">
        <w:rPr>
          <w:rFonts w:cs="Tahoma"/>
          <w:b/>
          <w:sz w:val="20"/>
          <w:szCs w:val="20"/>
        </w:rPr>
        <w:t xml:space="preserve"> </w:t>
      </w:r>
      <w:r w:rsidR="00BE799B">
        <w:rPr>
          <w:rFonts w:cs="Tahoma"/>
          <w:sz w:val="20"/>
          <w:szCs w:val="20"/>
        </w:rPr>
        <w:t>Nexus Head Office, Enterprise Works, 300 Meadowhall Way, Sheffield, S9 1EA</w:t>
      </w:r>
    </w:p>
    <w:p w14:paraId="0608D280" w14:textId="401AAAAC" w:rsidR="0000055A" w:rsidRPr="00AB68AD" w:rsidRDefault="003B4108" w:rsidP="000156A0">
      <w:pPr>
        <w:jc w:val="both"/>
        <w:rPr>
          <w:rFonts w:cs="Tahoma"/>
          <w:bCs/>
          <w:sz w:val="20"/>
          <w:szCs w:val="20"/>
        </w:rPr>
      </w:pPr>
      <w:r w:rsidRPr="00C44617">
        <w:rPr>
          <w:rFonts w:cs="Tahoma"/>
          <w:b/>
          <w:sz w:val="20"/>
          <w:szCs w:val="20"/>
        </w:rPr>
        <w:t xml:space="preserve">Contract type: </w:t>
      </w:r>
      <w:r w:rsidR="000D6761">
        <w:rPr>
          <w:rFonts w:cs="Tahoma"/>
          <w:bCs/>
          <w:sz w:val="20"/>
          <w:szCs w:val="20"/>
        </w:rPr>
        <w:t>37 hours</w:t>
      </w:r>
      <w:r w:rsidR="00451D07">
        <w:rPr>
          <w:rFonts w:cs="Tahoma"/>
          <w:bCs/>
          <w:sz w:val="20"/>
          <w:szCs w:val="20"/>
        </w:rPr>
        <w:t xml:space="preserve">, </w:t>
      </w:r>
      <w:r w:rsidR="00CE1DE3" w:rsidRPr="00BE799B">
        <w:rPr>
          <w:rFonts w:cs="Tahoma"/>
          <w:bCs/>
          <w:sz w:val="20"/>
          <w:szCs w:val="20"/>
        </w:rPr>
        <w:t>Permanent</w:t>
      </w:r>
      <w:r w:rsidR="000D6761">
        <w:rPr>
          <w:rFonts w:cs="Tahoma"/>
          <w:b/>
          <w:sz w:val="20"/>
          <w:szCs w:val="20"/>
        </w:rPr>
        <w:t xml:space="preserve">, </w:t>
      </w:r>
      <w:r w:rsidR="00BE799B" w:rsidRPr="00BE799B">
        <w:rPr>
          <w:rFonts w:cs="Tahoma"/>
          <w:bCs/>
          <w:sz w:val="20"/>
          <w:szCs w:val="20"/>
        </w:rPr>
        <w:t>52 weeks</w:t>
      </w:r>
      <w:r w:rsidR="0077643A" w:rsidRPr="00AB68AD">
        <w:rPr>
          <w:rFonts w:cs="Tahoma"/>
          <w:bCs/>
          <w:sz w:val="20"/>
          <w:szCs w:val="20"/>
        </w:rPr>
        <w:t xml:space="preserve"> </w:t>
      </w:r>
      <w:r w:rsidR="00451D07">
        <w:rPr>
          <w:rFonts w:cs="Tahoma"/>
          <w:bCs/>
          <w:sz w:val="20"/>
          <w:szCs w:val="20"/>
        </w:rPr>
        <w:t>(considered term-time and flexible working)</w:t>
      </w:r>
    </w:p>
    <w:p w14:paraId="1B802143" w14:textId="15755E93" w:rsidR="006C6829" w:rsidRPr="00C44617" w:rsidRDefault="0000055A" w:rsidP="000156A0">
      <w:pPr>
        <w:jc w:val="both"/>
        <w:rPr>
          <w:rFonts w:cs="Tahoma"/>
          <w:b/>
          <w:sz w:val="20"/>
          <w:szCs w:val="20"/>
        </w:rPr>
      </w:pPr>
      <w:r w:rsidRPr="00C44617">
        <w:rPr>
          <w:rFonts w:cs="Tahoma"/>
          <w:b/>
          <w:sz w:val="20"/>
          <w:szCs w:val="20"/>
        </w:rPr>
        <w:t>Closing date:</w:t>
      </w:r>
      <w:r w:rsidRPr="00C44617">
        <w:rPr>
          <w:rFonts w:cs="Tahoma"/>
          <w:b/>
          <w:sz w:val="20"/>
          <w:szCs w:val="20"/>
        </w:rPr>
        <w:tab/>
      </w:r>
      <w:r w:rsidR="00BE799B">
        <w:rPr>
          <w:rFonts w:cs="Tahoma"/>
          <w:sz w:val="20"/>
          <w:szCs w:val="20"/>
        </w:rPr>
        <w:t>Monday 1</w:t>
      </w:r>
      <w:r w:rsidR="00BE799B" w:rsidRPr="00BE799B">
        <w:rPr>
          <w:rFonts w:cs="Tahoma"/>
          <w:sz w:val="20"/>
          <w:szCs w:val="20"/>
          <w:vertAlign w:val="superscript"/>
        </w:rPr>
        <w:t>st</w:t>
      </w:r>
      <w:r w:rsidR="00BE799B">
        <w:rPr>
          <w:rFonts w:cs="Tahoma"/>
          <w:sz w:val="20"/>
          <w:szCs w:val="20"/>
        </w:rPr>
        <w:t xml:space="preserve"> December</w:t>
      </w:r>
      <w:r w:rsidR="000D6761">
        <w:rPr>
          <w:rFonts w:cs="Tahoma"/>
          <w:sz w:val="20"/>
          <w:szCs w:val="20"/>
        </w:rPr>
        <w:t xml:space="preserve"> 2025</w:t>
      </w:r>
    </w:p>
    <w:p w14:paraId="261F7FCD" w14:textId="10F167FF" w:rsidR="00FE470C" w:rsidRPr="00C44617" w:rsidRDefault="0000055A" w:rsidP="000156A0">
      <w:pPr>
        <w:jc w:val="both"/>
        <w:rPr>
          <w:rFonts w:cs="Tahoma"/>
          <w:b/>
          <w:sz w:val="20"/>
          <w:szCs w:val="20"/>
        </w:rPr>
      </w:pPr>
      <w:r w:rsidRPr="00C44617">
        <w:rPr>
          <w:rFonts w:cs="Tahoma"/>
          <w:b/>
          <w:sz w:val="20"/>
          <w:szCs w:val="20"/>
        </w:rPr>
        <w:t xml:space="preserve">Interview date: </w:t>
      </w:r>
      <w:r w:rsidR="000D6761">
        <w:rPr>
          <w:rFonts w:cs="Tahoma"/>
          <w:sz w:val="20"/>
          <w:szCs w:val="20"/>
        </w:rPr>
        <w:t>Wednesday 10</w:t>
      </w:r>
      <w:r w:rsidR="000D6761" w:rsidRPr="000D6761">
        <w:rPr>
          <w:rFonts w:cs="Tahoma"/>
          <w:sz w:val="20"/>
          <w:szCs w:val="20"/>
          <w:vertAlign w:val="superscript"/>
        </w:rPr>
        <w:t>th</w:t>
      </w:r>
      <w:r w:rsidR="000D6761">
        <w:rPr>
          <w:rFonts w:cs="Tahoma"/>
          <w:sz w:val="20"/>
          <w:szCs w:val="20"/>
        </w:rPr>
        <w:t xml:space="preserve"> December 2025</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28A7B4EE" w14:textId="77777777" w:rsidR="00BE799B" w:rsidRDefault="00BE799B" w:rsidP="000156A0">
      <w:pPr>
        <w:pStyle w:val="Default"/>
        <w:jc w:val="both"/>
        <w:rPr>
          <w:b/>
          <w:sz w:val="20"/>
          <w:szCs w:val="20"/>
        </w:rPr>
      </w:pPr>
    </w:p>
    <w:p w14:paraId="1AAD7882" w14:textId="3390AC7E" w:rsidR="00AE6CF2" w:rsidRDefault="00AE6CF2" w:rsidP="00AE6CF2">
      <w:pPr>
        <w:pStyle w:val="Default"/>
        <w:jc w:val="both"/>
        <w:rPr>
          <w:sz w:val="20"/>
          <w:szCs w:val="20"/>
        </w:rPr>
      </w:pPr>
      <w:r w:rsidRPr="00AE6CF2">
        <w:rPr>
          <w:sz w:val="20"/>
          <w:szCs w:val="20"/>
        </w:rPr>
        <w:t xml:space="preserve">We are seeking a proactive and committed Recruitment </w:t>
      </w:r>
      <w:r>
        <w:rPr>
          <w:sz w:val="20"/>
          <w:szCs w:val="20"/>
        </w:rPr>
        <w:t>Coordinator</w:t>
      </w:r>
      <w:r w:rsidRPr="00AE6CF2">
        <w:rPr>
          <w:sz w:val="20"/>
          <w:szCs w:val="20"/>
        </w:rPr>
        <w:t xml:space="preserve"> to join our Central Trust Team at Nexus Multi Academy Trust.</w:t>
      </w:r>
    </w:p>
    <w:p w14:paraId="4800D63D" w14:textId="77777777" w:rsidR="00AE6CF2" w:rsidRPr="00AE6CF2" w:rsidRDefault="00AE6CF2" w:rsidP="00AE6CF2">
      <w:pPr>
        <w:pStyle w:val="Default"/>
        <w:jc w:val="both"/>
        <w:rPr>
          <w:sz w:val="20"/>
          <w:szCs w:val="20"/>
        </w:rPr>
      </w:pPr>
    </w:p>
    <w:p w14:paraId="0BF4E234" w14:textId="77777777" w:rsidR="00AE6CF2" w:rsidRDefault="00AE6CF2" w:rsidP="00AE6CF2">
      <w:pPr>
        <w:pStyle w:val="Default"/>
        <w:jc w:val="both"/>
        <w:rPr>
          <w:sz w:val="20"/>
          <w:szCs w:val="20"/>
        </w:rPr>
      </w:pPr>
      <w:r w:rsidRPr="00AE6CF2">
        <w:rPr>
          <w:sz w:val="20"/>
          <w:szCs w:val="20"/>
        </w:rPr>
        <w:t>This role offers an excellent opportunity for an individual who is passionate about delivering high-quality staffing solutions and building strong professional relationships across our schools and partner organisations.</w:t>
      </w:r>
    </w:p>
    <w:p w14:paraId="047E5388" w14:textId="77777777" w:rsidR="00AE6CF2" w:rsidRPr="00AE6CF2" w:rsidRDefault="00AE6CF2" w:rsidP="00AE6CF2">
      <w:pPr>
        <w:pStyle w:val="Default"/>
        <w:jc w:val="both"/>
        <w:rPr>
          <w:sz w:val="20"/>
          <w:szCs w:val="20"/>
        </w:rPr>
      </w:pPr>
    </w:p>
    <w:p w14:paraId="4C96A999" w14:textId="70F85DA6" w:rsidR="00AE6CF2" w:rsidRDefault="00AE6CF2" w:rsidP="00AE6CF2">
      <w:pPr>
        <w:pStyle w:val="Default"/>
        <w:jc w:val="both"/>
        <w:rPr>
          <w:sz w:val="20"/>
          <w:szCs w:val="20"/>
        </w:rPr>
      </w:pPr>
      <w:r w:rsidRPr="00AE6CF2">
        <w:rPr>
          <w:sz w:val="20"/>
          <w:szCs w:val="20"/>
        </w:rPr>
        <w:t>As a valued member of our recruitment team, you will manage a diverse portfolio, overseeing the full end-to-end recruitment cycle</w:t>
      </w:r>
      <w:r>
        <w:rPr>
          <w:sz w:val="20"/>
          <w:szCs w:val="20"/>
        </w:rPr>
        <w:t xml:space="preserve">, </w:t>
      </w:r>
      <w:r w:rsidRPr="00AE6CF2">
        <w:rPr>
          <w:sz w:val="20"/>
          <w:szCs w:val="20"/>
        </w:rPr>
        <w:t xml:space="preserve">from candidate attraction and vetting to placement and ongoing relationship management with </w:t>
      </w:r>
      <w:r>
        <w:rPr>
          <w:sz w:val="20"/>
          <w:szCs w:val="20"/>
        </w:rPr>
        <w:t>our</w:t>
      </w:r>
      <w:r w:rsidRPr="00AE6CF2">
        <w:rPr>
          <w:sz w:val="20"/>
          <w:szCs w:val="20"/>
        </w:rPr>
        <w:t xml:space="preserve"> schools. You will play a key role in ensuring safeguarding compliance, meeting agreed KPIs, and contributing to the commercial growth of the Nexus Bank model.</w:t>
      </w:r>
    </w:p>
    <w:p w14:paraId="0998F44E" w14:textId="77777777" w:rsidR="00AE6CF2" w:rsidRPr="00AE6CF2" w:rsidRDefault="00AE6CF2" w:rsidP="00AE6CF2">
      <w:pPr>
        <w:pStyle w:val="Default"/>
        <w:jc w:val="both"/>
        <w:rPr>
          <w:sz w:val="20"/>
          <w:szCs w:val="20"/>
        </w:rPr>
      </w:pPr>
    </w:p>
    <w:p w14:paraId="4AF54213" w14:textId="77777777" w:rsidR="00AE6CF2" w:rsidRPr="00AE6CF2" w:rsidRDefault="00AE6CF2" w:rsidP="00AE6CF2">
      <w:pPr>
        <w:pStyle w:val="Default"/>
        <w:jc w:val="both"/>
        <w:rPr>
          <w:sz w:val="20"/>
          <w:szCs w:val="20"/>
        </w:rPr>
      </w:pPr>
      <w:r w:rsidRPr="00AE6CF2">
        <w:rPr>
          <w:sz w:val="20"/>
          <w:szCs w:val="20"/>
        </w:rPr>
        <w:t>You will receive support from fellow recruitment professionals and the wider HR team. As the Trust continues to expand, we are seeking an ambitious individual who is dedicated to delivering an exceptional recruitment service that enables our schools to thrive.</w:t>
      </w:r>
    </w:p>
    <w:p w14:paraId="2B12CE52" w14:textId="77777777" w:rsidR="00BE799B" w:rsidRDefault="00BE799B" w:rsidP="000156A0">
      <w:pPr>
        <w:pStyle w:val="Default"/>
        <w:jc w:val="both"/>
        <w:rPr>
          <w:b/>
          <w:sz w:val="20"/>
          <w:szCs w:val="20"/>
        </w:rPr>
      </w:pPr>
    </w:p>
    <w:p w14:paraId="59678281" w14:textId="789945AC"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lastRenderedPageBreak/>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2F9B374C" w:rsidR="00E17679" w:rsidRPr="00C44617" w:rsidRDefault="00E17679" w:rsidP="000156A0">
      <w:pPr>
        <w:pStyle w:val="Default"/>
        <w:jc w:val="both"/>
        <w:rPr>
          <w:sz w:val="20"/>
          <w:szCs w:val="20"/>
        </w:rPr>
      </w:pPr>
      <w:r w:rsidRPr="00C44617">
        <w:rPr>
          <w:sz w:val="20"/>
          <w:szCs w:val="20"/>
        </w:rPr>
        <w:t xml:space="preserve">Completed applications to be sent to </w:t>
      </w:r>
      <w:hyperlink r:id="rId13" w:history="1">
        <w:r w:rsidR="00BE799B" w:rsidRPr="000E502F">
          <w:rPr>
            <w:rStyle w:val="Hyperlink"/>
            <w:sz w:val="20"/>
            <w:szCs w:val="20"/>
          </w:rPr>
          <w:t>hr@nexusmat.org</w:t>
        </w:r>
      </w:hyperlink>
      <w:r w:rsidR="00BE799B">
        <w:rPr>
          <w:sz w:val="20"/>
          <w:szCs w:val="20"/>
        </w:rPr>
        <w:t xml:space="preserve"> </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609C639A" w14:textId="2BA5E920" w:rsidR="00AE6CF2" w:rsidRPr="00AE6CF2" w:rsidRDefault="00D11C19" w:rsidP="00AE6CF2">
      <w:pPr>
        <w:pStyle w:val="Default"/>
        <w:jc w:val="both"/>
        <w:rPr>
          <w:sz w:val="20"/>
          <w:szCs w:val="20"/>
        </w:rPr>
      </w:pPr>
      <w:r w:rsidRPr="00C44617">
        <w:rPr>
          <w:sz w:val="20"/>
          <w:szCs w:val="20"/>
        </w:rPr>
        <w:t xml:space="preserve">For an informal and confidential conversation about the role, please contact </w:t>
      </w:r>
      <w:r w:rsidR="00AE6CF2">
        <w:rPr>
          <w:sz w:val="20"/>
          <w:szCs w:val="20"/>
        </w:rPr>
        <w:t xml:space="preserve">Lana Stoyles, </w:t>
      </w:r>
      <w:r w:rsidR="00AE6CF2" w:rsidRPr="00AE6CF2">
        <w:rPr>
          <w:sz w:val="20"/>
          <w:szCs w:val="20"/>
        </w:rPr>
        <w:t>Executive Director Business Transformation</w:t>
      </w:r>
      <w:r w:rsidR="00AE6CF2">
        <w:rPr>
          <w:sz w:val="20"/>
          <w:szCs w:val="20"/>
        </w:rPr>
        <w:t xml:space="preserve"> </w:t>
      </w:r>
      <w:hyperlink r:id="rId14" w:tooltip="mailto:lstoyles@nexusmat.org" w:history="1">
        <w:r w:rsidR="00AE6CF2" w:rsidRPr="00AE6CF2">
          <w:rPr>
            <w:rStyle w:val="Hyperlink"/>
            <w:sz w:val="20"/>
            <w:szCs w:val="20"/>
          </w:rPr>
          <w:t>lstoyles@nexusmat.org</w:t>
        </w:r>
      </w:hyperlink>
    </w:p>
    <w:p w14:paraId="5451DD5F" w14:textId="6AA5ED66" w:rsidR="009036E3" w:rsidRPr="00C44617" w:rsidRDefault="00BE799B" w:rsidP="000156A0">
      <w:pPr>
        <w:pStyle w:val="Default"/>
        <w:jc w:val="both"/>
        <w:rPr>
          <w:sz w:val="20"/>
          <w:szCs w:val="20"/>
        </w:rPr>
      </w:pPr>
      <w:r>
        <w:rPr>
          <w:sz w:val="20"/>
          <w:szCs w:val="20"/>
        </w:rPr>
        <w:t xml:space="preserve"> </w:t>
      </w:r>
    </w:p>
    <w:p w14:paraId="408BD2A4" w14:textId="77777777" w:rsidR="00A34502" w:rsidRPr="00C44617" w:rsidRDefault="00A34502" w:rsidP="000156A0">
      <w:pPr>
        <w:pStyle w:val="Default"/>
        <w:jc w:val="both"/>
        <w:rPr>
          <w:sz w:val="20"/>
          <w:szCs w:val="20"/>
        </w:rPr>
      </w:pPr>
    </w:p>
    <w:p w14:paraId="01D583AA" w14:textId="1E1A6993" w:rsidR="00D505B9" w:rsidRPr="00C44617"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website</w:t>
      </w:r>
      <w:r w:rsidR="00342968" w:rsidRPr="00C44617">
        <w:rPr>
          <w:sz w:val="20"/>
          <w:szCs w:val="20"/>
        </w:rPr>
        <w:t xml:space="preserve"> </w:t>
      </w:r>
      <w:hyperlink r:id="rId15" w:history="1">
        <w:r w:rsidR="00BE799B" w:rsidRPr="00BE799B">
          <w:rPr>
            <w:rStyle w:val="Hyperlink"/>
            <w:sz w:val="20"/>
            <w:szCs w:val="20"/>
          </w:rPr>
          <w:t>www.nexusmat.org</w:t>
        </w:r>
      </w:hyperlink>
      <w:r w:rsidR="00BE799B" w:rsidRPr="00BE799B">
        <w:rPr>
          <w:sz w:val="20"/>
          <w:szCs w:val="20"/>
        </w:rPr>
        <w:t xml:space="preserve"> </w:t>
      </w:r>
      <w:r w:rsidR="00342968" w:rsidRPr="00BE799B">
        <w:rPr>
          <w:sz w:val="20"/>
          <w:szCs w:val="20"/>
        </w:rPr>
        <w:t>.</w:t>
      </w:r>
      <w:r w:rsidR="00342968" w:rsidRPr="00C44617">
        <w:rPr>
          <w:sz w:val="20"/>
          <w:szCs w:val="20"/>
        </w:rPr>
        <w:t xml:space="preserve"> </w:t>
      </w: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C9FD" w14:textId="77777777" w:rsidR="0020381B" w:rsidRDefault="0020381B" w:rsidP="004339D2">
      <w:pPr>
        <w:spacing w:after="0" w:line="240" w:lineRule="auto"/>
      </w:pPr>
      <w:r>
        <w:separator/>
      </w:r>
    </w:p>
  </w:endnote>
  <w:endnote w:type="continuationSeparator" w:id="0">
    <w:p w14:paraId="737316F5" w14:textId="77777777" w:rsidR="0020381B" w:rsidRDefault="0020381B"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8824" w14:textId="77777777" w:rsidR="0020381B" w:rsidRDefault="0020381B" w:rsidP="004339D2">
      <w:pPr>
        <w:spacing w:after="0" w:line="240" w:lineRule="auto"/>
      </w:pPr>
      <w:r>
        <w:separator/>
      </w:r>
    </w:p>
  </w:footnote>
  <w:footnote w:type="continuationSeparator" w:id="0">
    <w:p w14:paraId="2470B33D" w14:textId="77777777" w:rsidR="0020381B" w:rsidRDefault="0020381B"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678A1931" w:rsidR="000C2A65" w:rsidRDefault="0098780D" w:rsidP="000C2A65">
    <w:pPr>
      <w:pStyle w:val="Header"/>
      <w:jc w:val="right"/>
    </w:pPr>
    <w:r>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D6761"/>
    <w:rsid w:val="000E12D6"/>
    <w:rsid w:val="000F447B"/>
    <w:rsid w:val="0010269E"/>
    <w:rsid w:val="00110D4B"/>
    <w:rsid w:val="001274C7"/>
    <w:rsid w:val="00137441"/>
    <w:rsid w:val="0015263E"/>
    <w:rsid w:val="0016338F"/>
    <w:rsid w:val="00176016"/>
    <w:rsid w:val="001A4249"/>
    <w:rsid w:val="001A4A66"/>
    <w:rsid w:val="0020381B"/>
    <w:rsid w:val="002045D9"/>
    <w:rsid w:val="002128F4"/>
    <w:rsid w:val="002177CF"/>
    <w:rsid w:val="002441FA"/>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D07"/>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2AB3"/>
    <w:rsid w:val="005176B7"/>
    <w:rsid w:val="00525F63"/>
    <w:rsid w:val="0053153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1A6E"/>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AE6CF2"/>
    <w:rsid w:val="00B03EAD"/>
    <w:rsid w:val="00B066FB"/>
    <w:rsid w:val="00B22D1D"/>
    <w:rsid w:val="00B35C6B"/>
    <w:rsid w:val="00B7007A"/>
    <w:rsid w:val="00B777C4"/>
    <w:rsid w:val="00B900CF"/>
    <w:rsid w:val="00B90E3C"/>
    <w:rsid w:val="00B92BB3"/>
    <w:rsid w:val="00BB1A19"/>
    <w:rsid w:val="00BB1C24"/>
    <w:rsid w:val="00BC4B79"/>
    <w:rsid w:val="00BE4546"/>
    <w:rsid w:val="00BE799B"/>
    <w:rsid w:val="00BF5A50"/>
    <w:rsid w:val="00BF77CC"/>
    <w:rsid w:val="00C016F7"/>
    <w:rsid w:val="00C16C62"/>
    <w:rsid w:val="00C20F14"/>
    <w:rsid w:val="00C278A6"/>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0147"/>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8924">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nexus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stoyles@nexu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2</Pages>
  <Words>773</Words>
  <Characters>4412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Tom Atkinson</cp:lastModifiedBy>
  <cp:revision>2</cp:revision>
  <cp:lastPrinted>2021-06-03T08:15:00Z</cp:lastPrinted>
  <dcterms:created xsi:type="dcterms:W3CDTF">2025-11-21T12:29:00Z</dcterms:created>
  <dcterms:modified xsi:type="dcterms:W3CDTF">2025-11-21T12:29:00Z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