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1B23" w14:textId="4417C686" w:rsidR="0077643A" w:rsidRPr="00C44617" w:rsidRDefault="0000055A" w:rsidP="007F4F46">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7F4F46">
        <w:rPr>
          <w:rFonts w:cs="Tahoma"/>
          <w:b/>
          <w:sz w:val="20"/>
          <w:szCs w:val="20"/>
        </w:rPr>
        <w:tab/>
      </w:r>
      <w:r w:rsidR="007F4F46">
        <w:rPr>
          <w:rFonts w:cs="Tahoma"/>
          <w:b/>
          <w:sz w:val="20"/>
          <w:szCs w:val="20"/>
        </w:rPr>
        <w:tab/>
      </w:r>
      <w:r w:rsidR="00D95725" w:rsidRPr="00D95725">
        <w:rPr>
          <w:rFonts w:cs="Tahoma"/>
          <w:sz w:val="20"/>
          <w:szCs w:val="20"/>
        </w:rPr>
        <w:t>Designated Safeguarding Deputy</w:t>
      </w:r>
      <w:r w:rsidR="0077643A" w:rsidRPr="00C44617">
        <w:rPr>
          <w:rFonts w:cs="Tahoma"/>
          <w:b/>
          <w:sz w:val="20"/>
          <w:szCs w:val="20"/>
        </w:rPr>
        <w:t xml:space="preserve"> </w:t>
      </w:r>
    </w:p>
    <w:p w14:paraId="52E0F03F" w14:textId="02263F59" w:rsidR="00AB2955" w:rsidRDefault="00B35C6B" w:rsidP="0062228E">
      <w:pPr>
        <w:ind w:left="2160" w:hanging="2160"/>
        <w:jc w:val="both"/>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7F4F46">
        <w:rPr>
          <w:rFonts w:cs="Tahoma"/>
          <w:sz w:val="20"/>
          <w:szCs w:val="20"/>
        </w:rPr>
        <w:tab/>
      </w:r>
      <w:r w:rsidR="004D750F">
        <w:rPr>
          <w:rFonts w:cs="Tahoma"/>
          <w:sz w:val="20"/>
          <w:szCs w:val="20"/>
        </w:rPr>
        <w:t xml:space="preserve">37 hours </w:t>
      </w:r>
      <w:r w:rsidR="00BF083F">
        <w:rPr>
          <w:rFonts w:cs="Tahoma"/>
          <w:sz w:val="20"/>
          <w:szCs w:val="20"/>
        </w:rPr>
        <w:t>NJC 2</w:t>
      </w:r>
      <w:r w:rsidR="00D06BDC">
        <w:rPr>
          <w:rFonts w:cs="Tahoma"/>
          <w:sz w:val="20"/>
          <w:szCs w:val="20"/>
        </w:rPr>
        <w:t>2</w:t>
      </w:r>
      <w:r w:rsidR="00BF083F">
        <w:rPr>
          <w:rFonts w:cs="Tahoma"/>
          <w:sz w:val="20"/>
          <w:szCs w:val="20"/>
        </w:rPr>
        <w:t>-26</w:t>
      </w:r>
      <w:r w:rsidR="00AB2955">
        <w:rPr>
          <w:rFonts w:cs="Tahoma"/>
          <w:sz w:val="20"/>
          <w:szCs w:val="20"/>
        </w:rPr>
        <w:t xml:space="preserve"> £33,</w:t>
      </w:r>
      <w:r w:rsidR="00D06BDC">
        <w:rPr>
          <w:rFonts w:cs="Tahoma"/>
          <w:sz w:val="20"/>
          <w:szCs w:val="20"/>
        </w:rPr>
        <w:t>699</w:t>
      </w:r>
      <w:r w:rsidR="00AB2955">
        <w:rPr>
          <w:rFonts w:cs="Tahoma"/>
          <w:sz w:val="20"/>
          <w:szCs w:val="20"/>
        </w:rPr>
        <w:t xml:space="preserve"> to £37,280</w:t>
      </w:r>
      <w:r w:rsidR="0062228E">
        <w:rPr>
          <w:rFonts w:cs="Tahoma"/>
          <w:sz w:val="20"/>
          <w:szCs w:val="20"/>
        </w:rPr>
        <w:t xml:space="preserve"> </w:t>
      </w:r>
      <w:r w:rsidR="00D06BDC">
        <w:rPr>
          <w:rFonts w:cs="Tahoma"/>
          <w:sz w:val="20"/>
          <w:szCs w:val="20"/>
        </w:rPr>
        <w:t>FTE</w:t>
      </w:r>
      <w:r w:rsidR="0076403E">
        <w:rPr>
          <w:rFonts w:cs="Tahoma"/>
          <w:sz w:val="20"/>
          <w:szCs w:val="20"/>
        </w:rPr>
        <w:t xml:space="preserve"> (Actual Salary £29,551 - £33,265)</w:t>
      </w:r>
    </w:p>
    <w:p w14:paraId="1A6D7542" w14:textId="42CDA022" w:rsidR="0000055A" w:rsidRPr="00D95725" w:rsidRDefault="00B35C6B" w:rsidP="007F4F46">
      <w:pPr>
        <w:jc w:val="both"/>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D95725">
        <w:rPr>
          <w:rFonts w:cs="Tahoma"/>
          <w:sz w:val="20"/>
          <w:szCs w:val="20"/>
        </w:rPr>
        <w:tab/>
      </w:r>
      <w:r w:rsidR="00D95725" w:rsidRPr="00D95725">
        <w:rPr>
          <w:rFonts w:cs="Tahoma"/>
          <w:sz w:val="20"/>
          <w:szCs w:val="20"/>
        </w:rPr>
        <w:t xml:space="preserve">Bents </w:t>
      </w:r>
      <w:proofErr w:type="gramStart"/>
      <w:r w:rsidR="00D95725" w:rsidRPr="00D95725">
        <w:rPr>
          <w:rFonts w:cs="Tahoma"/>
          <w:sz w:val="20"/>
          <w:szCs w:val="20"/>
        </w:rPr>
        <w:t>Green ,</w:t>
      </w:r>
      <w:proofErr w:type="gramEnd"/>
      <w:r w:rsidR="00D95725" w:rsidRPr="00D95725">
        <w:rPr>
          <w:rFonts w:cs="Tahoma"/>
          <w:sz w:val="20"/>
          <w:szCs w:val="20"/>
        </w:rPr>
        <w:t xml:space="preserve"> </w:t>
      </w:r>
      <w:proofErr w:type="spellStart"/>
      <w:r w:rsidR="00D95725" w:rsidRPr="00D95725">
        <w:rPr>
          <w:rFonts w:cs="Tahoma"/>
          <w:sz w:val="20"/>
          <w:szCs w:val="20"/>
        </w:rPr>
        <w:t>Ringinglow</w:t>
      </w:r>
      <w:proofErr w:type="spellEnd"/>
    </w:p>
    <w:p w14:paraId="74382CAE" w14:textId="003E20D0" w:rsidR="0000055A" w:rsidRPr="00C44617" w:rsidRDefault="003B4108" w:rsidP="007F4F46">
      <w:pPr>
        <w:jc w:val="both"/>
        <w:rPr>
          <w:rFonts w:cs="Tahoma"/>
          <w:b/>
          <w:sz w:val="20"/>
          <w:szCs w:val="20"/>
        </w:rPr>
      </w:pPr>
      <w:r w:rsidRPr="00C44617">
        <w:rPr>
          <w:rFonts w:cs="Tahoma"/>
          <w:b/>
          <w:sz w:val="20"/>
          <w:szCs w:val="20"/>
        </w:rPr>
        <w:t xml:space="preserve">Contract type: </w:t>
      </w:r>
      <w:r w:rsidR="007F4F46">
        <w:rPr>
          <w:rFonts w:cs="Tahoma"/>
          <w:b/>
          <w:sz w:val="20"/>
          <w:szCs w:val="20"/>
        </w:rPr>
        <w:tab/>
      </w:r>
      <w:r w:rsidR="00D95725" w:rsidRPr="00D95725">
        <w:rPr>
          <w:rFonts w:cs="Tahoma"/>
          <w:sz w:val="20"/>
          <w:szCs w:val="20"/>
        </w:rPr>
        <w:t>Full-Time, Permanent</w:t>
      </w:r>
      <w:r w:rsidR="004D750F">
        <w:rPr>
          <w:rFonts w:cs="Tahoma"/>
          <w:sz w:val="20"/>
          <w:szCs w:val="20"/>
        </w:rPr>
        <w:t>, Term-Time</w:t>
      </w:r>
      <w:r w:rsidRPr="00C44617">
        <w:rPr>
          <w:rFonts w:cs="Tahoma"/>
          <w:b/>
          <w:sz w:val="20"/>
          <w:szCs w:val="20"/>
        </w:rPr>
        <w:tab/>
      </w:r>
      <w:r w:rsidR="0077643A" w:rsidRPr="00C44617">
        <w:rPr>
          <w:rFonts w:cs="Tahoma"/>
          <w:b/>
          <w:sz w:val="20"/>
          <w:szCs w:val="20"/>
        </w:rPr>
        <w:t xml:space="preserve"> </w:t>
      </w:r>
    </w:p>
    <w:p w14:paraId="2A1708E5" w14:textId="49E38695" w:rsidR="006C6829" w:rsidRPr="00D95725" w:rsidRDefault="0000055A" w:rsidP="007F4F46">
      <w:pPr>
        <w:jc w:val="both"/>
        <w:rPr>
          <w:rFonts w:cs="Tahoma"/>
          <w:sz w:val="20"/>
          <w:szCs w:val="20"/>
        </w:rPr>
      </w:pPr>
      <w:r w:rsidRPr="00C44617">
        <w:rPr>
          <w:rFonts w:cs="Tahoma"/>
          <w:b/>
          <w:sz w:val="20"/>
          <w:szCs w:val="20"/>
        </w:rPr>
        <w:t>Closing date:</w:t>
      </w:r>
      <w:r w:rsidRPr="00C44617">
        <w:rPr>
          <w:rFonts w:cs="Tahoma"/>
          <w:b/>
          <w:sz w:val="20"/>
          <w:szCs w:val="20"/>
        </w:rPr>
        <w:tab/>
      </w:r>
      <w:r w:rsidR="007F4F46">
        <w:rPr>
          <w:rFonts w:cs="Tahoma"/>
          <w:b/>
          <w:sz w:val="20"/>
          <w:szCs w:val="20"/>
        </w:rPr>
        <w:tab/>
      </w:r>
      <w:r w:rsidR="00D95725">
        <w:rPr>
          <w:rFonts w:cs="Tahoma"/>
          <w:sz w:val="20"/>
          <w:szCs w:val="20"/>
        </w:rPr>
        <w:t>Sunday 30 November 2025</w:t>
      </w:r>
    </w:p>
    <w:p w14:paraId="50BD126E" w14:textId="233D80B1" w:rsidR="0000055A" w:rsidRPr="00D95725" w:rsidRDefault="006C6829" w:rsidP="007F4F46">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7F4F46">
        <w:rPr>
          <w:rFonts w:cs="Tahoma"/>
          <w:b/>
          <w:sz w:val="20"/>
          <w:szCs w:val="20"/>
        </w:rPr>
        <w:tab/>
      </w:r>
      <w:r w:rsidR="00D95725">
        <w:rPr>
          <w:rFonts w:cs="Tahoma"/>
          <w:sz w:val="20"/>
          <w:szCs w:val="20"/>
        </w:rPr>
        <w:t>Monday 01 December 2025</w:t>
      </w:r>
    </w:p>
    <w:p w14:paraId="0078EC9E" w14:textId="728A5D27" w:rsidR="00FE470C" w:rsidRPr="00D95725" w:rsidRDefault="0000055A" w:rsidP="007F4F46">
      <w:pPr>
        <w:jc w:val="both"/>
        <w:rPr>
          <w:rFonts w:cs="Tahoma"/>
          <w:sz w:val="20"/>
          <w:szCs w:val="20"/>
        </w:rPr>
      </w:pPr>
      <w:r w:rsidRPr="00C44617">
        <w:rPr>
          <w:rFonts w:cs="Tahoma"/>
          <w:b/>
          <w:sz w:val="20"/>
          <w:szCs w:val="20"/>
        </w:rPr>
        <w:t xml:space="preserve">Interview date: </w:t>
      </w:r>
      <w:r w:rsidR="007F4F46">
        <w:rPr>
          <w:rFonts w:cs="Tahoma"/>
          <w:b/>
          <w:sz w:val="20"/>
          <w:szCs w:val="20"/>
        </w:rPr>
        <w:tab/>
      </w:r>
      <w:r w:rsidR="00D95725" w:rsidRPr="00D95725">
        <w:rPr>
          <w:rFonts w:cs="Tahoma"/>
          <w:sz w:val="20"/>
          <w:szCs w:val="20"/>
        </w:rPr>
        <w:t>Friday 05 December 2025</w:t>
      </w:r>
    </w:p>
    <w:p w14:paraId="087C449E" w14:textId="77777777" w:rsidR="00D06BDC" w:rsidRDefault="00D06BDC" w:rsidP="007F4F46">
      <w:pPr>
        <w:jc w:val="both"/>
        <w:rPr>
          <w:rFonts w:cs="Tahoma"/>
          <w:b/>
          <w:sz w:val="20"/>
          <w:szCs w:val="20"/>
        </w:rPr>
      </w:pPr>
    </w:p>
    <w:p w14:paraId="3A1A1708" w14:textId="0842DF46" w:rsidR="00D11C19" w:rsidRPr="00C44617" w:rsidRDefault="009036E3" w:rsidP="007F4F46">
      <w:pPr>
        <w:jc w:val="both"/>
        <w:rPr>
          <w:rFonts w:cs="Tahoma"/>
          <w:b/>
          <w:sz w:val="20"/>
          <w:szCs w:val="20"/>
        </w:rPr>
      </w:pPr>
      <w:r w:rsidRPr="00C44617">
        <w:rPr>
          <w:rFonts w:cs="Tahoma"/>
          <w:b/>
          <w:sz w:val="20"/>
          <w:szCs w:val="20"/>
        </w:rPr>
        <w:t>About our School</w:t>
      </w:r>
    </w:p>
    <w:p w14:paraId="15F25923" w14:textId="77777777" w:rsidR="00F9377E" w:rsidRDefault="00AB2955" w:rsidP="007F4F46">
      <w:pPr>
        <w:pStyle w:val="Default"/>
        <w:jc w:val="both"/>
        <w:rPr>
          <w:sz w:val="20"/>
          <w:szCs w:val="20"/>
        </w:rPr>
      </w:pPr>
      <w:r>
        <w:rPr>
          <w:sz w:val="20"/>
          <w:szCs w:val="20"/>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w:t>
      </w:r>
    </w:p>
    <w:p w14:paraId="0D5260BF" w14:textId="77777777" w:rsidR="00AB2955" w:rsidRDefault="00AB2955" w:rsidP="007F4F46">
      <w:pPr>
        <w:pStyle w:val="Default"/>
        <w:jc w:val="both"/>
        <w:rPr>
          <w:sz w:val="20"/>
          <w:szCs w:val="20"/>
        </w:rPr>
      </w:pPr>
    </w:p>
    <w:p w14:paraId="2C562860" w14:textId="77777777" w:rsidR="00AB2955" w:rsidRDefault="00AB2955" w:rsidP="007F4F46">
      <w:pPr>
        <w:pStyle w:val="Default"/>
        <w:jc w:val="both"/>
        <w:rPr>
          <w:sz w:val="20"/>
          <w:szCs w:val="20"/>
        </w:rPr>
      </w:pPr>
      <w:r>
        <w:rPr>
          <w:sz w:val="20"/>
          <w:szCs w:val="20"/>
        </w:rPr>
        <w:t xml:space="preserve">We are committed to inclusion and practice unconditional positive regard, ensuring each student feels valued, respected, and safe.  Through a culture of nurture and adaptability, we create learning environments where trust can </w:t>
      </w:r>
      <w:proofErr w:type="gramStart"/>
      <w:r>
        <w:rPr>
          <w:sz w:val="20"/>
          <w:szCs w:val="20"/>
        </w:rPr>
        <w:t>grow</w:t>
      </w:r>
      <w:proofErr w:type="gramEnd"/>
      <w:r>
        <w:rPr>
          <w:sz w:val="20"/>
          <w:szCs w:val="20"/>
        </w:rPr>
        <w:t xml:space="preserve"> and progress can be made.</w:t>
      </w:r>
    </w:p>
    <w:p w14:paraId="0057AC11" w14:textId="77777777" w:rsidR="00AB2955" w:rsidRDefault="00AB2955" w:rsidP="007F4F46">
      <w:pPr>
        <w:pStyle w:val="Default"/>
        <w:jc w:val="both"/>
        <w:rPr>
          <w:sz w:val="20"/>
          <w:szCs w:val="20"/>
        </w:rPr>
      </w:pPr>
    </w:p>
    <w:p w14:paraId="3E70BCB3" w14:textId="77777777" w:rsidR="00AB2955" w:rsidRDefault="00AB2955" w:rsidP="007F4F46">
      <w:pPr>
        <w:pStyle w:val="Default"/>
        <w:jc w:val="both"/>
        <w:rPr>
          <w:sz w:val="20"/>
          <w:szCs w:val="20"/>
        </w:rPr>
      </w:pPr>
      <w:r>
        <w:rPr>
          <w:sz w:val="20"/>
          <w:szCs w:val="20"/>
        </w:rPr>
        <w:t xml:space="preserve">As team players, we are reliable and collaborative, working together to deliver consistent support that leads to improved student outcomes.  We celebrate the small wins, and </w:t>
      </w:r>
      <w:r w:rsidR="00B44081">
        <w:rPr>
          <w:sz w:val="20"/>
          <w:szCs w:val="20"/>
        </w:rPr>
        <w:t>understand that every journey is unique, and we adapt our approach to meet students where they are, empowering them to achieve their full potential.</w:t>
      </w:r>
    </w:p>
    <w:p w14:paraId="06040589" w14:textId="77777777" w:rsidR="00B44081" w:rsidRPr="00AB2955" w:rsidRDefault="00B44081" w:rsidP="007F4F46">
      <w:pPr>
        <w:pStyle w:val="Default"/>
        <w:jc w:val="both"/>
        <w:rPr>
          <w:sz w:val="20"/>
          <w:szCs w:val="20"/>
        </w:rPr>
      </w:pPr>
    </w:p>
    <w:p w14:paraId="635506D9" w14:textId="77777777" w:rsidR="00FE470C" w:rsidRPr="00C44617" w:rsidRDefault="00FE470C" w:rsidP="007F4F46">
      <w:pPr>
        <w:pStyle w:val="Default"/>
        <w:jc w:val="both"/>
        <w:rPr>
          <w:b/>
          <w:sz w:val="20"/>
          <w:szCs w:val="20"/>
        </w:rPr>
      </w:pPr>
      <w:r w:rsidRPr="00C44617">
        <w:rPr>
          <w:b/>
          <w:sz w:val="20"/>
          <w:szCs w:val="20"/>
        </w:rPr>
        <w:t>About the Trust</w:t>
      </w:r>
    </w:p>
    <w:p w14:paraId="4FF4A7DF" w14:textId="77777777" w:rsidR="00FE470C" w:rsidRPr="00C44617" w:rsidRDefault="00FE470C" w:rsidP="007F4F46">
      <w:pPr>
        <w:pStyle w:val="Default"/>
        <w:jc w:val="both"/>
        <w:rPr>
          <w:sz w:val="20"/>
          <w:szCs w:val="20"/>
        </w:rPr>
      </w:pPr>
      <w:r w:rsidRPr="00C44617">
        <w:rPr>
          <w:sz w:val="20"/>
          <w:szCs w:val="20"/>
        </w:rPr>
        <w:t xml:space="preserve"> </w:t>
      </w:r>
    </w:p>
    <w:p w14:paraId="77D8E535" w14:textId="4B7E851C" w:rsidR="003642D8" w:rsidRPr="00C44617" w:rsidRDefault="00E919B7" w:rsidP="007F4F46">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7F4F46">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6DE223B" w14:textId="77777777" w:rsidR="001274C7" w:rsidRDefault="001274C7" w:rsidP="007F4F46">
      <w:pPr>
        <w:pStyle w:val="Default"/>
        <w:spacing w:after="21"/>
        <w:jc w:val="both"/>
        <w:rPr>
          <w:sz w:val="20"/>
          <w:szCs w:val="20"/>
        </w:rPr>
      </w:pPr>
    </w:p>
    <w:p w14:paraId="22D41491" w14:textId="77777777" w:rsidR="00553610" w:rsidRDefault="00672661" w:rsidP="007F4F46">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3D25BE11" w14:textId="77777777" w:rsidR="00763B83" w:rsidRDefault="00763B83" w:rsidP="007F4F46">
      <w:pPr>
        <w:pStyle w:val="Default"/>
        <w:spacing w:after="21"/>
        <w:jc w:val="both"/>
        <w:rPr>
          <w:sz w:val="20"/>
          <w:szCs w:val="20"/>
        </w:rPr>
      </w:pPr>
    </w:p>
    <w:p w14:paraId="6BF95F46" w14:textId="77777777" w:rsidR="008C6F1C" w:rsidRPr="00C44617" w:rsidRDefault="008C6F1C" w:rsidP="007F4F46">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58C8FD1C" w14:textId="77777777" w:rsidR="00FE470C" w:rsidRPr="00C44617" w:rsidRDefault="00FE470C" w:rsidP="007F4F46">
      <w:pPr>
        <w:pStyle w:val="Default"/>
        <w:jc w:val="both"/>
        <w:rPr>
          <w:sz w:val="20"/>
          <w:szCs w:val="20"/>
        </w:rPr>
      </w:pPr>
    </w:p>
    <w:p w14:paraId="31A2FE9A" w14:textId="77777777" w:rsidR="00FE470C" w:rsidRDefault="00FE470C" w:rsidP="007F4F46">
      <w:pPr>
        <w:pStyle w:val="Default"/>
        <w:jc w:val="both"/>
        <w:rPr>
          <w:b/>
          <w:sz w:val="20"/>
          <w:szCs w:val="20"/>
        </w:rPr>
      </w:pPr>
      <w:r w:rsidRPr="00C44617">
        <w:rPr>
          <w:b/>
          <w:sz w:val="20"/>
          <w:szCs w:val="20"/>
        </w:rPr>
        <w:t>Our Opportunity</w:t>
      </w:r>
    </w:p>
    <w:p w14:paraId="7D7CCB91" w14:textId="77777777" w:rsidR="00D06BDC" w:rsidRPr="00C44617" w:rsidRDefault="00D06BDC" w:rsidP="007F4F46">
      <w:pPr>
        <w:pStyle w:val="Default"/>
        <w:jc w:val="both"/>
        <w:rPr>
          <w:b/>
          <w:sz w:val="20"/>
          <w:szCs w:val="20"/>
        </w:rPr>
      </w:pPr>
    </w:p>
    <w:p w14:paraId="1D1C153D" w14:textId="4F45B942" w:rsidR="008D377D" w:rsidRPr="00B44081" w:rsidRDefault="00D06BDC" w:rsidP="00D06BDC">
      <w:pPr>
        <w:pStyle w:val="Default"/>
        <w:jc w:val="both"/>
        <w:rPr>
          <w:color w:val="auto"/>
          <w:sz w:val="20"/>
          <w:szCs w:val="20"/>
          <w:shd w:val="clear" w:color="auto" w:fill="FFFFFF"/>
        </w:rPr>
      </w:pPr>
      <w:r w:rsidRPr="00D06BDC">
        <w:rPr>
          <w:rFonts w:eastAsia="Times New Roman"/>
          <w:sz w:val="20"/>
          <w:szCs w:val="20"/>
          <w:lang w:eastAsia="en-GB"/>
        </w:rPr>
        <w:t>We are seeking to appoint a </w:t>
      </w:r>
      <w:r w:rsidR="0076403E" w:rsidRPr="00D95725">
        <w:rPr>
          <w:sz w:val="20"/>
          <w:szCs w:val="20"/>
        </w:rPr>
        <w:t>Designated Safeguarding Deputy</w:t>
      </w:r>
      <w:r w:rsidR="0076403E" w:rsidRPr="00C44617">
        <w:rPr>
          <w:b/>
          <w:sz w:val="20"/>
          <w:szCs w:val="20"/>
        </w:rPr>
        <w:t xml:space="preserve"> </w:t>
      </w:r>
      <w:r w:rsidRPr="00D06BDC">
        <w:rPr>
          <w:rFonts w:eastAsia="Times New Roman"/>
          <w:sz w:val="20"/>
          <w:szCs w:val="20"/>
          <w:lang w:eastAsia="en-GB"/>
        </w:rPr>
        <w:t>to join our dedicated Safeguarding and Inclusion Team. This pivotal role will work alongside the Headteacher and Designated Safeguarding Lead to ensure that the highest standards of safeguarding and inclusion are embedded across all aspects of school life.</w:t>
      </w:r>
      <w:r>
        <w:rPr>
          <w:rFonts w:eastAsia="Times New Roman"/>
          <w:sz w:val="20"/>
          <w:szCs w:val="20"/>
          <w:lang w:eastAsia="en-GB"/>
        </w:rPr>
        <w:t xml:space="preserve"> </w:t>
      </w:r>
      <w:r w:rsidR="008D377D" w:rsidRPr="00B44081">
        <w:rPr>
          <w:color w:val="auto"/>
          <w:sz w:val="20"/>
          <w:szCs w:val="20"/>
          <w:shd w:val="clear" w:color="auto" w:fill="FFFFFF"/>
        </w:rPr>
        <w:t xml:space="preserve">Whether you are experienced </w:t>
      </w:r>
      <w:r w:rsidR="00B44081" w:rsidRPr="00B44081">
        <w:rPr>
          <w:color w:val="auto"/>
          <w:sz w:val="20"/>
          <w:szCs w:val="20"/>
          <w:shd w:val="clear" w:color="auto" w:fill="FFFFFF"/>
        </w:rPr>
        <w:t>and have</w:t>
      </w:r>
      <w:r w:rsidR="008D377D" w:rsidRPr="00B44081">
        <w:rPr>
          <w:color w:val="auto"/>
          <w:sz w:val="20"/>
          <w:szCs w:val="20"/>
          <w:shd w:val="clear" w:color="auto" w:fill="FFFFFF"/>
        </w:rPr>
        <w:t xml:space="preserve"> worked within</w:t>
      </w:r>
      <w:r w:rsidR="000154E6" w:rsidRPr="00B44081">
        <w:rPr>
          <w:color w:val="auto"/>
          <w:sz w:val="20"/>
          <w:szCs w:val="20"/>
          <w:shd w:val="clear" w:color="auto" w:fill="FFFFFF"/>
        </w:rPr>
        <w:t xml:space="preserve"> a</w:t>
      </w:r>
      <w:r w:rsidR="008D377D" w:rsidRPr="00B44081">
        <w:rPr>
          <w:color w:val="auto"/>
          <w:sz w:val="20"/>
          <w:szCs w:val="20"/>
          <w:shd w:val="clear" w:color="auto" w:fill="FFFFFF"/>
        </w:rPr>
        <w:t xml:space="preserve"> </w:t>
      </w:r>
      <w:r w:rsidR="008C0107" w:rsidRPr="00B44081">
        <w:rPr>
          <w:color w:val="auto"/>
          <w:sz w:val="20"/>
          <w:szCs w:val="20"/>
          <w:shd w:val="clear" w:color="auto" w:fill="FFFFFF"/>
        </w:rPr>
        <w:t xml:space="preserve">mainstream or </w:t>
      </w:r>
      <w:r w:rsidR="008D377D" w:rsidRPr="00B44081">
        <w:rPr>
          <w:color w:val="auto"/>
          <w:sz w:val="20"/>
          <w:szCs w:val="20"/>
          <w:shd w:val="clear" w:color="auto" w:fill="FFFFFF"/>
        </w:rPr>
        <w:t>specialist education</w:t>
      </w:r>
      <w:r w:rsidR="008C0107" w:rsidRPr="00B44081">
        <w:rPr>
          <w:color w:val="auto"/>
          <w:sz w:val="20"/>
          <w:szCs w:val="20"/>
          <w:shd w:val="clear" w:color="auto" w:fill="FFFFFF"/>
        </w:rPr>
        <w:t xml:space="preserve"> setting</w:t>
      </w:r>
      <w:r w:rsidR="000154E6" w:rsidRPr="00B44081">
        <w:rPr>
          <w:color w:val="auto"/>
          <w:sz w:val="20"/>
          <w:szCs w:val="20"/>
          <w:shd w:val="clear" w:color="auto" w:fill="FFFFFF"/>
        </w:rPr>
        <w:t>,</w:t>
      </w:r>
      <w:r w:rsidR="008D377D" w:rsidRPr="00B44081">
        <w:rPr>
          <w:color w:val="auto"/>
          <w:sz w:val="20"/>
          <w:szCs w:val="20"/>
          <w:shd w:val="clear" w:color="auto" w:fill="FFFFFF"/>
        </w:rPr>
        <w:t xml:space="preserve"> or someone who has exceptional vocational skills and a real drive to make a </w:t>
      </w:r>
      <w:r w:rsidR="008D377D" w:rsidRPr="00B44081">
        <w:rPr>
          <w:color w:val="auto"/>
          <w:sz w:val="20"/>
          <w:szCs w:val="20"/>
          <w:shd w:val="clear" w:color="auto" w:fill="FFFFFF"/>
        </w:rPr>
        <w:lastRenderedPageBreak/>
        <w:t>difference in children’s lives, you must be able to provide our children with aspirations for their futures along with promoting a positive culture in everything you do.</w:t>
      </w:r>
    </w:p>
    <w:p w14:paraId="59E68629" w14:textId="77777777" w:rsidR="00D06BDC" w:rsidRDefault="00D06BDC" w:rsidP="00D06BDC">
      <w:pPr>
        <w:pStyle w:val="NormalWeb"/>
        <w:spacing w:before="0" w:beforeAutospacing="0" w:after="0" w:afterAutospacing="0"/>
        <w:jc w:val="both"/>
        <w:rPr>
          <w:rFonts w:ascii="Tahoma" w:eastAsiaTheme="minorHAnsi" w:hAnsi="Tahoma" w:cs="Tahoma"/>
          <w:sz w:val="20"/>
          <w:szCs w:val="20"/>
          <w:shd w:val="clear" w:color="auto" w:fill="FFFFFF"/>
          <w:lang w:eastAsia="en-US"/>
        </w:rPr>
      </w:pPr>
    </w:p>
    <w:p w14:paraId="4F561193" w14:textId="7857C326" w:rsidR="00D06BDC" w:rsidRDefault="00D06BDC" w:rsidP="00D06BDC">
      <w:pPr>
        <w:pStyle w:val="NormalWeb"/>
        <w:spacing w:before="0" w:beforeAutospacing="0" w:after="0" w:afterAutospacing="0"/>
        <w:jc w:val="both"/>
        <w:rPr>
          <w:rFonts w:ascii="Tahoma" w:eastAsiaTheme="minorHAnsi" w:hAnsi="Tahoma" w:cs="Tahoma"/>
          <w:sz w:val="20"/>
          <w:szCs w:val="20"/>
          <w:shd w:val="clear" w:color="auto" w:fill="FFFFFF"/>
          <w:lang w:eastAsia="en-US"/>
        </w:rPr>
      </w:pPr>
      <w:r w:rsidRPr="00D06BDC">
        <w:rPr>
          <w:rFonts w:ascii="Tahoma" w:eastAsiaTheme="minorHAnsi" w:hAnsi="Tahoma" w:cs="Tahoma"/>
          <w:sz w:val="20"/>
          <w:szCs w:val="20"/>
          <w:shd w:val="clear" w:color="auto" w:fill="FFFFFF"/>
          <w:lang w:eastAsia="en-US"/>
        </w:rPr>
        <w:t>This is an exciting and highly rewarding opportunity for a dedicated professional who is passionate about safeguarding, inclusion, and wellbeing.</w:t>
      </w:r>
    </w:p>
    <w:p w14:paraId="7C6C5F1D" w14:textId="77777777" w:rsidR="00D06BDC" w:rsidRPr="00D06BDC" w:rsidRDefault="00D06BDC" w:rsidP="00D06BDC">
      <w:pPr>
        <w:pStyle w:val="NormalWeb"/>
        <w:spacing w:before="0" w:beforeAutospacing="0" w:after="0" w:afterAutospacing="0"/>
        <w:jc w:val="both"/>
        <w:rPr>
          <w:rFonts w:ascii="Tahoma" w:eastAsiaTheme="minorHAnsi" w:hAnsi="Tahoma" w:cs="Tahoma"/>
          <w:sz w:val="20"/>
          <w:szCs w:val="20"/>
          <w:shd w:val="clear" w:color="auto" w:fill="FFFFFF"/>
          <w:lang w:eastAsia="en-US"/>
        </w:rPr>
      </w:pPr>
    </w:p>
    <w:p w14:paraId="7E37E755" w14:textId="65396C35" w:rsidR="00EA4254" w:rsidRPr="00D06BDC" w:rsidRDefault="00D06BDC" w:rsidP="00D06BDC">
      <w:pPr>
        <w:pStyle w:val="NormalWeb"/>
        <w:spacing w:before="0" w:beforeAutospacing="0"/>
        <w:jc w:val="both"/>
        <w:rPr>
          <w:rFonts w:ascii="Tahoma" w:eastAsiaTheme="minorHAnsi" w:hAnsi="Tahoma" w:cs="Tahoma"/>
          <w:sz w:val="20"/>
          <w:szCs w:val="20"/>
          <w:shd w:val="clear" w:color="auto" w:fill="FFFFFF"/>
          <w:lang w:eastAsia="en-US"/>
        </w:rPr>
      </w:pPr>
      <w:r w:rsidRPr="00D06BDC">
        <w:rPr>
          <w:rFonts w:ascii="Tahoma" w:eastAsiaTheme="minorHAnsi" w:hAnsi="Tahoma" w:cs="Tahoma"/>
          <w:sz w:val="20"/>
          <w:szCs w:val="20"/>
          <w:shd w:val="clear" w:color="auto" w:fill="FFFFFF"/>
          <w:lang w:eastAsia="en-US"/>
        </w:rPr>
        <w:t>You will play a key role in promoting and maintaining a safe and supportive environment for all students by ensuring that safeguarding policies and practices are effectively implemented, monitored, and reviewed.</w:t>
      </w:r>
    </w:p>
    <w:p w14:paraId="41B29367" w14:textId="77777777" w:rsidR="00D11C19" w:rsidRDefault="00D11C19" w:rsidP="007F4F46">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7ACDA311" w14:textId="77777777" w:rsidR="009B246E" w:rsidRDefault="009B246E" w:rsidP="007F4F46">
      <w:pPr>
        <w:pStyle w:val="Default"/>
        <w:jc w:val="both"/>
        <w:rPr>
          <w:b/>
          <w:sz w:val="20"/>
          <w:szCs w:val="20"/>
        </w:rPr>
      </w:pPr>
    </w:p>
    <w:p w14:paraId="3DF5BC69" w14:textId="77777777" w:rsidR="000751ED" w:rsidRDefault="009B246E" w:rsidP="007F4F46">
      <w:pPr>
        <w:pStyle w:val="Default"/>
        <w:jc w:val="both"/>
        <w:rPr>
          <w:bCs/>
          <w:i/>
          <w:iCs/>
          <w:sz w:val="20"/>
          <w:szCs w:val="20"/>
        </w:rPr>
      </w:pPr>
      <w:r w:rsidRPr="009B246E">
        <w:rPr>
          <w:bCs/>
          <w:i/>
          <w:iCs/>
          <w:sz w:val="20"/>
          <w:szCs w:val="20"/>
        </w:rPr>
        <w:t>Wellbeing – Pay – Careers and Training – Annual Leave and Flexibility</w:t>
      </w:r>
    </w:p>
    <w:p w14:paraId="1749DE17" w14:textId="77777777" w:rsidR="00DB3BB5" w:rsidRPr="00DB3BB5" w:rsidRDefault="00DB3BB5" w:rsidP="007F4F46">
      <w:pPr>
        <w:pStyle w:val="Default"/>
        <w:jc w:val="both"/>
        <w:rPr>
          <w:bCs/>
          <w:i/>
          <w:iCs/>
          <w:sz w:val="20"/>
          <w:szCs w:val="20"/>
        </w:rPr>
      </w:pPr>
    </w:p>
    <w:p w14:paraId="07D9D8F3" w14:textId="77777777" w:rsidR="000751ED" w:rsidRPr="00652DD3" w:rsidRDefault="000751ED" w:rsidP="007F4F46">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4B64856B" w14:textId="77777777" w:rsidR="00652DD3" w:rsidRPr="00652DD3" w:rsidRDefault="00652DD3" w:rsidP="007F4F46">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6A5F3AFA" w14:textId="77777777" w:rsidR="000751ED" w:rsidRPr="00134EF5" w:rsidRDefault="000751ED" w:rsidP="007F4F46">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6266723E" w14:textId="77777777" w:rsidR="000751ED" w:rsidRDefault="000751ED" w:rsidP="007F4F46">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0F39A42B" w14:textId="77777777" w:rsidR="0001416A" w:rsidRDefault="0001416A" w:rsidP="007F4F46">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315BD1D3" w14:textId="77777777" w:rsidR="00DB3BB5" w:rsidRPr="00C44617" w:rsidRDefault="00DB3BB5" w:rsidP="007F4F46">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2A8D5B14" w14:textId="77777777" w:rsidR="000751ED" w:rsidRPr="00134EF5" w:rsidRDefault="00DB3BB5" w:rsidP="007F4F46">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0BEBD66D" w14:textId="77777777" w:rsidR="000751ED" w:rsidRDefault="000751ED" w:rsidP="007F4F46">
      <w:pPr>
        <w:pStyle w:val="Default"/>
        <w:numPr>
          <w:ilvl w:val="0"/>
          <w:numId w:val="23"/>
        </w:numPr>
        <w:spacing w:after="21"/>
        <w:jc w:val="both"/>
        <w:rPr>
          <w:sz w:val="20"/>
          <w:szCs w:val="20"/>
        </w:rPr>
      </w:pPr>
      <w:r w:rsidRPr="00134EF5">
        <w:rPr>
          <w:sz w:val="20"/>
          <w:szCs w:val="20"/>
        </w:rPr>
        <w:t>Flexible working policies</w:t>
      </w:r>
    </w:p>
    <w:p w14:paraId="718DC400" w14:textId="77777777" w:rsidR="00C16C62" w:rsidRPr="00C16C62" w:rsidRDefault="00C16C62" w:rsidP="007F4F46">
      <w:pPr>
        <w:pStyle w:val="Default"/>
        <w:numPr>
          <w:ilvl w:val="0"/>
          <w:numId w:val="23"/>
        </w:numPr>
        <w:spacing w:after="21"/>
        <w:jc w:val="both"/>
        <w:rPr>
          <w:sz w:val="20"/>
          <w:szCs w:val="20"/>
        </w:rPr>
      </w:pPr>
      <w:r w:rsidRPr="00134EF5">
        <w:rPr>
          <w:sz w:val="20"/>
          <w:szCs w:val="20"/>
        </w:rPr>
        <w:t>Cycle to Work Scheme</w:t>
      </w:r>
    </w:p>
    <w:p w14:paraId="66A51AE0" w14:textId="77777777" w:rsidR="000751ED" w:rsidRPr="00134EF5" w:rsidRDefault="000751ED" w:rsidP="007F4F46">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6704EC59" w14:textId="77777777" w:rsidR="000751ED" w:rsidRPr="000751ED" w:rsidRDefault="000751ED" w:rsidP="007F4F46">
      <w:pPr>
        <w:spacing w:after="0" w:line="240" w:lineRule="auto"/>
        <w:jc w:val="both"/>
        <w:rPr>
          <w:rFonts w:cs="Tahoma"/>
          <w:sz w:val="20"/>
          <w:szCs w:val="20"/>
        </w:rPr>
      </w:pPr>
    </w:p>
    <w:p w14:paraId="42EBFE87" w14:textId="77777777" w:rsidR="00E17679" w:rsidRDefault="00E17679" w:rsidP="007F4F46">
      <w:pPr>
        <w:pStyle w:val="Default"/>
        <w:jc w:val="both"/>
        <w:rPr>
          <w:b/>
          <w:sz w:val="20"/>
          <w:szCs w:val="20"/>
        </w:rPr>
      </w:pPr>
      <w:r>
        <w:rPr>
          <w:b/>
          <w:sz w:val="20"/>
          <w:szCs w:val="20"/>
        </w:rPr>
        <w:t>To apply</w:t>
      </w:r>
    </w:p>
    <w:p w14:paraId="729065F8" w14:textId="77777777" w:rsidR="00E17679" w:rsidRPr="00FD3675" w:rsidRDefault="00E17679" w:rsidP="007F4F46">
      <w:pPr>
        <w:pStyle w:val="Default"/>
        <w:jc w:val="both"/>
        <w:rPr>
          <w:b/>
          <w:sz w:val="20"/>
          <w:szCs w:val="20"/>
        </w:rPr>
      </w:pPr>
    </w:p>
    <w:p w14:paraId="28A4CEA3" w14:textId="77777777" w:rsidR="00E17679" w:rsidRDefault="00E17679" w:rsidP="007F4F46">
      <w:pPr>
        <w:pStyle w:val="Default"/>
        <w:jc w:val="both"/>
        <w:rPr>
          <w:sz w:val="20"/>
          <w:szCs w:val="20"/>
        </w:rPr>
      </w:pPr>
      <w:r w:rsidRPr="00C44617">
        <w:rPr>
          <w:sz w:val="20"/>
          <w:szCs w:val="20"/>
        </w:rPr>
        <w:t xml:space="preserve">For an application form please contact </w:t>
      </w:r>
      <w:hyperlink r:id="rId11" w:history="1">
        <w:r w:rsidR="00EA4254" w:rsidRPr="001B6A3D">
          <w:rPr>
            <w:rStyle w:val="Hyperlink"/>
            <w:sz w:val="20"/>
            <w:szCs w:val="20"/>
          </w:rPr>
          <w:t>recruitment@bentsgreen.sheffield.sch.uk</w:t>
        </w:r>
      </w:hyperlink>
    </w:p>
    <w:p w14:paraId="5597FA49" w14:textId="77777777" w:rsidR="00EA4254" w:rsidRPr="00C44617" w:rsidRDefault="00EA4254" w:rsidP="007F4F46">
      <w:pPr>
        <w:pStyle w:val="Default"/>
        <w:jc w:val="both"/>
        <w:rPr>
          <w:sz w:val="20"/>
          <w:szCs w:val="20"/>
          <w:highlight w:val="yellow"/>
        </w:rPr>
      </w:pPr>
    </w:p>
    <w:p w14:paraId="4269AFC4" w14:textId="77777777" w:rsidR="00E17679" w:rsidRDefault="00E17679" w:rsidP="007F4F46">
      <w:pPr>
        <w:pStyle w:val="Default"/>
        <w:jc w:val="both"/>
        <w:rPr>
          <w:sz w:val="20"/>
          <w:szCs w:val="20"/>
        </w:rPr>
      </w:pPr>
      <w:r w:rsidRPr="00C44617">
        <w:rPr>
          <w:sz w:val="20"/>
          <w:szCs w:val="20"/>
        </w:rPr>
        <w:t xml:space="preserve">Completed applications to be sent to </w:t>
      </w:r>
      <w:hyperlink r:id="rId12" w:history="1">
        <w:r w:rsidR="00EA4254" w:rsidRPr="001B6A3D">
          <w:rPr>
            <w:rStyle w:val="Hyperlink"/>
            <w:sz w:val="20"/>
            <w:szCs w:val="20"/>
          </w:rPr>
          <w:t>recruitment@bentsgreen.sheffield.sch.uk</w:t>
        </w:r>
      </w:hyperlink>
    </w:p>
    <w:p w14:paraId="6B88C599" w14:textId="77777777" w:rsidR="00E17679" w:rsidRPr="00C44617" w:rsidRDefault="00E17679" w:rsidP="007F4F46">
      <w:pPr>
        <w:pStyle w:val="Default"/>
        <w:jc w:val="both"/>
        <w:rPr>
          <w:color w:val="0000FF"/>
          <w:sz w:val="20"/>
          <w:szCs w:val="20"/>
        </w:rPr>
      </w:pPr>
    </w:p>
    <w:p w14:paraId="79115EC9" w14:textId="77777777" w:rsidR="00E17679" w:rsidRPr="00C44617" w:rsidRDefault="00E17679" w:rsidP="007F4F46">
      <w:pPr>
        <w:pStyle w:val="Default"/>
        <w:jc w:val="both"/>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A6E4DEA" w14:textId="77777777" w:rsidR="00E17679" w:rsidRPr="00C44617" w:rsidRDefault="00E17679" w:rsidP="007F4F46">
      <w:pPr>
        <w:pStyle w:val="Default"/>
        <w:jc w:val="both"/>
        <w:rPr>
          <w:sz w:val="20"/>
          <w:szCs w:val="20"/>
        </w:rPr>
      </w:pPr>
    </w:p>
    <w:p w14:paraId="64AFDE73" w14:textId="77777777" w:rsidR="00E17679" w:rsidRPr="00C44617" w:rsidRDefault="00E17679" w:rsidP="007F4F46">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49F5D6D1" w14:textId="77777777" w:rsidR="00FE470C" w:rsidRPr="00C44617" w:rsidRDefault="00FE470C" w:rsidP="007F4F46">
      <w:pPr>
        <w:pStyle w:val="Default"/>
        <w:jc w:val="both"/>
        <w:rPr>
          <w:sz w:val="20"/>
          <w:szCs w:val="20"/>
        </w:rPr>
      </w:pPr>
    </w:p>
    <w:p w14:paraId="773EDF1F" w14:textId="77777777" w:rsidR="00D11C19" w:rsidRPr="00C44617" w:rsidRDefault="00D11C19" w:rsidP="007F4F46">
      <w:pPr>
        <w:pStyle w:val="Default"/>
        <w:jc w:val="both"/>
        <w:rPr>
          <w:b/>
          <w:sz w:val="20"/>
          <w:szCs w:val="20"/>
        </w:rPr>
      </w:pPr>
      <w:r w:rsidRPr="00C44617">
        <w:rPr>
          <w:b/>
          <w:sz w:val="20"/>
          <w:szCs w:val="20"/>
        </w:rPr>
        <w:t>Further information</w:t>
      </w:r>
    </w:p>
    <w:p w14:paraId="4202A83D" w14:textId="77777777" w:rsidR="00FA7DB0" w:rsidRPr="00C44617" w:rsidRDefault="00FA7DB0" w:rsidP="007F4F46">
      <w:pPr>
        <w:pStyle w:val="Default"/>
        <w:jc w:val="both"/>
        <w:rPr>
          <w:b/>
          <w:sz w:val="20"/>
          <w:szCs w:val="20"/>
        </w:rPr>
      </w:pPr>
    </w:p>
    <w:p w14:paraId="7AFD0F49" w14:textId="0E52E9F9" w:rsidR="009036E3" w:rsidRPr="00C44617" w:rsidRDefault="00D11C19" w:rsidP="007F4F46">
      <w:pPr>
        <w:pStyle w:val="Default"/>
        <w:jc w:val="both"/>
        <w:rPr>
          <w:sz w:val="20"/>
          <w:szCs w:val="20"/>
        </w:rPr>
      </w:pPr>
      <w:r w:rsidRPr="00C44617">
        <w:rPr>
          <w:sz w:val="20"/>
          <w:szCs w:val="20"/>
        </w:rPr>
        <w:t>For an informal and confidential conversation about the role, please contact</w:t>
      </w:r>
      <w:r w:rsidR="0076403E">
        <w:rPr>
          <w:sz w:val="20"/>
          <w:szCs w:val="20"/>
        </w:rPr>
        <w:t xml:space="preserve"> Cathy Varley or Emma Thompson, Designated Safeguarding Leads</w:t>
      </w:r>
      <w:r w:rsidR="00B346C7">
        <w:rPr>
          <w:sz w:val="20"/>
          <w:szCs w:val="20"/>
        </w:rPr>
        <w:t xml:space="preserve"> </w:t>
      </w:r>
      <w:r w:rsidR="0076403E">
        <w:rPr>
          <w:sz w:val="20"/>
          <w:szCs w:val="20"/>
        </w:rPr>
        <w:t>01142363545/01142357028.</w:t>
      </w:r>
    </w:p>
    <w:p w14:paraId="59406FA2" w14:textId="77777777" w:rsidR="00D505B9" w:rsidRPr="00C44617" w:rsidRDefault="00D505B9" w:rsidP="007F4F46">
      <w:pPr>
        <w:pStyle w:val="Default"/>
        <w:jc w:val="both"/>
        <w:rPr>
          <w:sz w:val="20"/>
          <w:szCs w:val="20"/>
        </w:rPr>
      </w:pPr>
    </w:p>
    <w:p w14:paraId="18078D78" w14:textId="77777777" w:rsidR="00D505B9" w:rsidRPr="00C44617" w:rsidRDefault="00D505B9" w:rsidP="007F4F46">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CC3DAC">
        <w:rPr>
          <w:sz w:val="20"/>
          <w:szCs w:val="20"/>
        </w:rPr>
        <w:t>www.bentsgreen.co.uk</w:t>
      </w:r>
      <w:r w:rsidR="00342968" w:rsidRPr="00C44617">
        <w:rPr>
          <w:sz w:val="20"/>
          <w:szCs w:val="20"/>
        </w:rPr>
        <w:t xml:space="preserve"> </w:t>
      </w:r>
    </w:p>
    <w:p w14:paraId="74CAF27B" w14:textId="77777777" w:rsidR="00D11C19" w:rsidRPr="00C44617" w:rsidRDefault="00D11C19" w:rsidP="007F4F46">
      <w:pPr>
        <w:pStyle w:val="Default"/>
        <w:jc w:val="both"/>
        <w:rPr>
          <w:sz w:val="20"/>
          <w:szCs w:val="20"/>
        </w:rPr>
      </w:pPr>
    </w:p>
    <w:p w14:paraId="28C55A3D" w14:textId="77777777" w:rsidR="00D11C19" w:rsidRPr="00C44617" w:rsidRDefault="00D11C19" w:rsidP="007F4F46">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6238BE2" w14:textId="77777777" w:rsidR="00463084" w:rsidRPr="00C44617" w:rsidRDefault="00463084" w:rsidP="007F4F46">
      <w:pPr>
        <w:pStyle w:val="Default"/>
        <w:jc w:val="both"/>
        <w:rPr>
          <w:b/>
          <w:sz w:val="20"/>
          <w:szCs w:val="20"/>
        </w:rPr>
      </w:pPr>
    </w:p>
    <w:p w14:paraId="0CBA4003" w14:textId="77777777" w:rsidR="00540E76" w:rsidRPr="00C44617" w:rsidRDefault="00540E76" w:rsidP="007F4F46">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60365D93" w14:textId="77777777" w:rsidR="00D11C19" w:rsidRPr="00C44617" w:rsidRDefault="00463084" w:rsidP="007F4F46">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3" w:history="1">
        <w:r w:rsidRPr="00C44617">
          <w:rPr>
            <w:rStyle w:val="Hyperlink"/>
            <w:rFonts w:cs="Tahoma"/>
            <w:sz w:val="20"/>
            <w:szCs w:val="20"/>
          </w:rPr>
          <w:t>www.gov.uk/disclosure-barring-service-check</w:t>
        </w:r>
      </w:hyperlink>
      <w:r w:rsidRPr="00C44617">
        <w:rPr>
          <w:rFonts w:cs="Tahoma"/>
          <w:sz w:val="20"/>
          <w:szCs w:val="20"/>
        </w:rPr>
        <w:t>.</w:t>
      </w:r>
    </w:p>
    <w:p w14:paraId="20B0A9DE" w14:textId="77777777" w:rsidR="00DD3B84" w:rsidRDefault="003A12DF" w:rsidP="007F4F46">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sectPr w:rsidR="00DD3B84"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C839" w14:textId="77777777" w:rsidR="009725AA" w:rsidRDefault="009725AA" w:rsidP="004339D2">
      <w:pPr>
        <w:spacing w:after="0" w:line="240" w:lineRule="auto"/>
      </w:pPr>
      <w:r>
        <w:separator/>
      </w:r>
    </w:p>
  </w:endnote>
  <w:endnote w:type="continuationSeparator" w:id="0">
    <w:p w14:paraId="12EC7967" w14:textId="77777777" w:rsidR="009725AA" w:rsidRDefault="009725A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0FB9C5EB"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4EA8BF4"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9D8A" w14:textId="77777777" w:rsidR="009725AA" w:rsidRDefault="009725AA" w:rsidP="004339D2">
      <w:pPr>
        <w:spacing w:after="0" w:line="240" w:lineRule="auto"/>
      </w:pPr>
      <w:r>
        <w:separator/>
      </w:r>
    </w:p>
  </w:footnote>
  <w:footnote w:type="continuationSeparator" w:id="0">
    <w:p w14:paraId="508666B1" w14:textId="77777777" w:rsidR="009725AA" w:rsidRDefault="009725A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9C6E" w14:textId="77777777" w:rsidR="000C2A65" w:rsidRDefault="00B44081" w:rsidP="000C2A65">
    <w:pPr>
      <w:pStyle w:val="Header"/>
      <w:jc w:val="right"/>
    </w:pPr>
    <w:r>
      <w:rPr>
        <w:rFonts w:cs="Tahoma"/>
        <w:b/>
        <w:noProof/>
        <w:sz w:val="28"/>
        <w:szCs w:val="28"/>
      </w:rPr>
      <w:drawing>
        <wp:anchor distT="0" distB="0" distL="114300" distR="114300" simplePos="0" relativeHeight="251659264" behindDoc="1" locked="0" layoutInCell="1" allowOverlap="1" wp14:anchorId="04758A70" wp14:editId="2C4C9A45">
          <wp:simplePos x="0" y="0"/>
          <wp:positionH relativeFrom="margin">
            <wp:align>left</wp:align>
          </wp:positionH>
          <wp:positionV relativeFrom="paragraph">
            <wp:posOffset>8255</wp:posOffset>
          </wp:positionV>
          <wp:extent cx="989965" cy="933340"/>
          <wp:effectExtent l="0" t="0" r="635"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965" cy="93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D72">
      <w:rPr>
        <w:noProof/>
        <w:lang w:eastAsia="en-GB"/>
      </w:rPr>
      <w:drawing>
        <wp:anchor distT="0" distB="0" distL="114300" distR="114300" simplePos="0" relativeHeight="251656704" behindDoc="1" locked="0" layoutInCell="1" allowOverlap="1" wp14:anchorId="11C709A8" wp14:editId="1BCA3B8A">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754EDCB" w14:textId="77777777" w:rsidR="00B44081" w:rsidRDefault="00B44081">
    <w:pPr>
      <w:pStyle w:val="Header"/>
    </w:pPr>
  </w:p>
  <w:p w14:paraId="203369AD" w14:textId="77777777" w:rsidR="00B44081" w:rsidRDefault="00B44081">
    <w:pPr>
      <w:pStyle w:val="Header"/>
    </w:pPr>
  </w:p>
  <w:p w14:paraId="6F69DF05" w14:textId="77777777" w:rsidR="00B44081" w:rsidRDefault="00B44081">
    <w:pPr>
      <w:pStyle w:val="Header"/>
    </w:pPr>
  </w:p>
  <w:p w14:paraId="4B9DC677" w14:textId="77777777" w:rsidR="00B44081" w:rsidRDefault="00B44081">
    <w:pPr>
      <w:pStyle w:val="Header"/>
    </w:pPr>
  </w:p>
  <w:p w14:paraId="7ED3A29C"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124DA"/>
    <w:multiLevelType w:val="hybridMultilevel"/>
    <w:tmpl w:val="CBE0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22729"/>
    <w:multiLevelType w:val="hybridMultilevel"/>
    <w:tmpl w:val="FC1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A6CDE"/>
    <w:multiLevelType w:val="hybridMultilevel"/>
    <w:tmpl w:val="A990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23981410">
    <w:abstractNumId w:val="1"/>
  </w:num>
  <w:num w:numId="2" w16cid:durableId="233900481">
    <w:abstractNumId w:val="19"/>
  </w:num>
  <w:num w:numId="3" w16cid:durableId="234820138">
    <w:abstractNumId w:val="0"/>
  </w:num>
  <w:num w:numId="4" w16cid:durableId="1803425736">
    <w:abstractNumId w:val="18"/>
  </w:num>
  <w:num w:numId="5" w16cid:durableId="1185048787">
    <w:abstractNumId w:val="22"/>
  </w:num>
  <w:num w:numId="6" w16cid:durableId="1232038311">
    <w:abstractNumId w:val="6"/>
  </w:num>
  <w:num w:numId="7" w16cid:durableId="1409766728">
    <w:abstractNumId w:val="15"/>
  </w:num>
  <w:num w:numId="8" w16cid:durableId="1690335467">
    <w:abstractNumId w:val="21"/>
  </w:num>
  <w:num w:numId="9" w16cid:durableId="856047030">
    <w:abstractNumId w:val="16"/>
  </w:num>
  <w:num w:numId="10" w16cid:durableId="1131368125">
    <w:abstractNumId w:val="11"/>
  </w:num>
  <w:num w:numId="11" w16cid:durableId="1916164673">
    <w:abstractNumId w:val="12"/>
  </w:num>
  <w:num w:numId="12" w16cid:durableId="2044136198">
    <w:abstractNumId w:val="24"/>
  </w:num>
  <w:num w:numId="13" w16cid:durableId="729615092">
    <w:abstractNumId w:val="3"/>
  </w:num>
  <w:num w:numId="14" w16cid:durableId="1932853970">
    <w:abstractNumId w:val="14"/>
  </w:num>
  <w:num w:numId="15" w16cid:durableId="153842713">
    <w:abstractNumId w:val="8"/>
  </w:num>
  <w:num w:numId="16" w16cid:durableId="1813211106">
    <w:abstractNumId w:val="17"/>
  </w:num>
  <w:num w:numId="17" w16cid:durableId="879980203">
    <w:abstractNumId w:val="25"/>
  </w:num>
  <w:num w:numId="18" w16cid:durableId="247731700">
    <w:abstractNumId w:val="7"/>
  </w:num>
  <w:num w:numId="19" w16cid:durableId="2027755138">
    <w:abstractNumId w:val="20"/>
  </w:num>
  <w:num w:numId="20" w16cid:durableId="334647375">
    <w:abstractNumId w:val="2"/>
  </w:num>
  <w:num w:numId="21" w16cid:durableId="1954752227">
    <w:abstractNumId w:val="26"/>
  </w:num>
  <w:num w:numId="22" w16cid:durableId="1626345730">
    <w:abstractNumId w:val="23"/>
  </w:num>
  <w:num w:numId="23" w16cid:durableId="1872717350">
    <w:abstractNumId w:val="9"/>
  </w:num>
  <w:num w:numId="24" w16cid:durableId="1055544419">
    <w:abstractNumId w:val="4"/>
  </w:num>
  <w:num w:numId="25" w16cid:durableId="963657394">
    <w:abstractNumId w:val="10"/>
  </w:num>
  <w:num w:numId="26" w16cid:durableId="1335570743">
    <w:abstractNumId w:val="5"/>
  </w:num>
  <w:num w:numId="27" w16cid:durableId="595401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27822"/>
    <w:rsid w:val="000348D6"/>
    <w:rsid w:val="0006576C"/>
    <w:rsid w:val="00067ADE"/>
    <w:rsid w:val="000751ED"/>
    <w:rsid w:val="0007670A"/>
    <w:rsid w:val="00081FCA"/>
    <w:rsid w:val="00097855"/>
    <w:rsid w:val="000B7144"/>
    <w:rsid w:val="000C0DD1"/>
    <w:rsid w:val="000C2A65"/>
    <w:rsid w:val="000D103D"/>
    <w:rsid w:val="000E12D6"/>
    <w:rsid w:val="000F447B"/>
    <w:rsid w:val="0010269E"/>
    <w:rsid w:val="00110D4B"/>
    <w:rsid w:val="001274C7"/>
    <w:rsid w:val="00137441"/>
    <w:rsid w:val="0014557B"/>
    <w:rsid w:val="0015263E"/>
    <w:rsid w:val="0016338F"/>
    <w:rsid w:val="00176016"/>
    <w:rsid w:val="001A4249"/>
    <w:rsid w:val="001A4A66"/>
    <w:rsid w:val="002045D9"/>
    <w:rsid w:val="002128F4"/>
    <w:rsid w:val="00287C17"/>
    <w:rsid w:val="002C5853"/>
    <w:rsid w:val="002E1D36"/>
    <w:rsid w:val="002E3AC9"/>
    <w:rsid w:val="002F34A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4D750F"/>
    <w:rsid w:val="005176B7"/>
    <w:rsid w:val="00531A38"/>
    <w:rsid w:val="00531B69"/>
    <w:rsid w:val="00535CB3"/>
    <w:rsid w:val="00540E76"/>
    <w:rsid w:val="00541EA0"/>
    <w:rsid w:val="00553610"/>
    <w:rsid w:val="005E0BEE"/>
    <w:rsid w:val="005E5AEB"/>
    <w:rsid w:val="005F6DF8"/>
    <w:rsid w:val="00601C8B"/>
    <w:rsid w:val="0062228E"/>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6403E"/>
    <w:rsid w:val="00775A13"/>
    <w:rsid w:val="0077643A"/>
    <w:rsid w:val="007813DD"/>
    <w:rsid w:val="00784328"/>
    <w:rsid w:val="007A0C58"/>
    <w:rsid w:val="007B2485"/>
    <w:rsid w:val="007B62F6"/>
    <w:rsid w:val="007C6419"/>
    <w:rsid w:val="007F4F46"/>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725AA"/>
    <w:rsid w:val="00984129"/>
    <w:rsid w:val="009A29BA"/>
    <w:rsid w:val="009B246E"/>
    <w:rsid w:val="009D3B6C"/>
    <w:rsid w:val="009D5318"/>
    <w:rsid w:val="009E194D"/>
    <w:rsid w:val="009E5459"/>
    <w:rsid w:val="00A201F5"/>
    <w:rsid w:val="00A44F6F"/>
    <w:rsid w:val="00A4739D"/>
    <w:rsid w:val="00A53132"/>
    <w:rsid w:val="00A64DD0"/>
    <w:rsid w:val="00A7118E"/>
    <w:rsid w:val="00A81169"/>
    <w:rsid w:val="00A8602C"/>
    <w:rsid w:val="00AA743B"/>
    <w:rsid w:val="00AB2955"/>
    <w:rsid w:val="00AB43C4"/>
    <w:rsid w:val="00AC3AC4"/>
    <w:rsid w:val="00AE61D6"/>
    <w:rsid w:val="00B03EAD"/>
    <w:rsid w:val="00B066FB"/>
    <w:rsid w:val="00B22D1D"/>
    <w:rsid w:val="00B346C7"/>
    <w:rsid w:val="00B35C6B"/>
    <w:rsid w:val="00B44081"/>
    <w:rsid w:val="00B7007A"/>
    <w:rsid w:val="00B707DA"/>
    <w:rsid w:val="00B777C4"/>
    <w:rsid w:val="00B900CF"/>
    <w:rsid w:val="00B90E3C"/>
    <w:rsid w:val="00B92BB3"/>
    <w:rsid w:val="00BB1A19"/>
    <w:rsid w:val="00BB1C24"/>
    <w:rsid w:val="00BC4B79"/>
    <w:rsid w:val="00BE4546"/>
    <w:rsid w:val="00BF083F"/>
    <w:rsid w:val="00BF5A50"/>
    <w:rsid w:val="00BF77CC"/>
    <w:rsid w:val="00C016F7"/>
    <w:rsid w:val="00C16C62"/>
    <w:rsid w:val="00C20F14"/>
    <w:rsid w:val="00C33309"/>
    <w:rsid w:val="00C44617"/>
    <w:rsid w:val="00C502DA"/>
    <w:rsid w:val="00C53B98"/>
    <w:rsid w:val="00C57EFF"/>
    <w:rsid w:val="00C86852"/>
    <w:rsid w:val="00C86F6C"/>
    <w:rsid w:val="00C914CB"/>
    <w:rsid w:val="00C947CC"/>
    <w:rsid w:val="00CA18BA"/>
    <w:rsid w:val="00CB1642"/>
    <w:rsid w:val="00CB1E53"/>
    <w:rsid w:val="00CC3DAC"/>
    <w:rsid w:val="00CE1DE3"/>
    <w:rsid w:val="00CE3406"/>
    <w:rsid w:val="00CF15CA"/>
    <w:rsid w:val="00CF7D72"/>
    <w:rsid w:val="00D06BDC"/>
    <w:rsid w:val="00D11C19"/>
    <w:rsid w:val="00D24FCF"/>
    <w:rsid w:val="00D505B9"/>
    <w:rsid w:val="00D53A1D"/>
    <w:rsid w:val="00D5515E"/>
    <w:rsid w:val="00D60654"/>
    <w:rsid w:val="00D61099"/>
    <w:rsid w:val="00D62638"/>
    <w:rsid w:val="00D65C55"/>
    <w:rsid w:val="00D92A94"/>
    <w:rsid w:val="00D95725"/>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4254"/>
    <w:rsid w:val="00EB79D2"/>
    <w:rsid w:val="00ED41E7"/>
    <w:rsid w:val="00ED5CEF"/>
    <w:rsid w:val="00ED66FF"/>
    <w:rsid w:val="00EF7AD3"/>
    <w:rsid w:val="00F20B73"/>
    <w:rsid w:val="00F21ECB"/>
    <w:rsid w:val="00F25C79"/>
    <w:rsid w:val="00F46AE6"/>
    <w:rsid w:val="00F52A4E"/>
    <w:rsid w:val="00F9377E"/>
    <w:rsid w:val="00F944CC"/>
    <w:rsid w:val="00FA7DB0"/>
    <w:rsid w:val="00FC3715"/>
    <w:rsid w:val="00FD3675"/>
    <w:rsid w:val="00FD5CEB"/>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895C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bentsgreen.sheffiel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bentsgreen.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876EB-A76A-4C10-9488-53132653CBA7}">
  <ds:schemaRefs>
    <ds:schemaRef ds:uri="http://schemas.openxmlformats.org/officeDocument/2006/bibliography"/>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158</TotalTime>
  <Pages>3</Pages>
  <Words>827</Words>
  <Characters>4625</Characters>
  <Application>Microsoft Office Word</Application>
  <DocSecurity>0</DocSecurity>
  <Lines>102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12</cp:revision>
  <cp:lastPrinted>2021-06-03T08:15:00Z</cp:lastPrinted>
  <dcterms:created xsi:type="dcterms:W3CDTF">2025-09-19T07:04:00Z</dcterms:created>
  <dcterms:modified xsi:type="dcterms:W3CDTF">2025-11-06T14:08:00Z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