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F12D" w14:textId="75C171D6" w:rsidR="0077643A" w:rsidRPr="00C44617" w:rsidRDefault="0000055A" w:rsidP="006E4E04">
      <w:pPr>
        <w:jc w:val="both"/>
        <w:rPr>
          <w:rFonts w:cs="Tahoma"/>
          <w:b/>
          <w:color w:val="00B0F0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Position:</w:t>
      </w:r>
      <w:r w:rsidR="007211B9" w:rsidRPr="00C44617">
        <w:rPr>
          <w:rFonts w:cs="Tahoma"/>
          <w:b/>
          <w:sz w:val="20"/>
          <w:szCs w:val="20"/>
        </w:rPr>
        <w:t xml:space="preserve"> </w:t>
      </w:r>
      <w:r w:rsidR="006E4E04">
        <w:rPr>
          <w:rFonts w:cs="Tahoma"/>
          <w:b/>
          <w:sz w:val="20"/>
          <w:szCs w:val="20"/>
        </w:rPr>
        <w:tab/>
      </w:r>
      <w:r w:rsidR="006E4E04">
        <w:rPr>
          <w:rFonts w:cs="Tahoma"/>
          <w:b/>
          <w:sz w:val="20"/>
          <w:szCs w:val="20"/>
        </w:rPr>
        <w:tab/>
      </w:r>
      <w:r w:rsidR="00103640">
        <w:rPr>
          <w:rFonts w:cs="Tahoma"/>
          <w:sz w:val="20"/>
          <w:szCs w:val="20"/>
        </w:rPr>
        <w:t xml:space="preserve">Midday Supervisor Assistant </w:t>
      </w:r>
      <w:r w:rsidR="00CB0B33">
        <w:rPr>
          <w:rFonts w:cs="Tahoma"/>
          <w:sz w:val="20"/>
          <w:szCs w:val="20"/>
        </w:rPr>
        <w:t xml:space="preserve">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48B41DB2" w14:textId="4E6CDC43" w:rsidR="0077643A" w:rsidRPr="00C44617" w:rsidRDefault="00B35C6B" w:rsidP="006E4E04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Hours and </w:t>
      </w:r>
      <w:r w:rsidR="0000055A" w:rsidRPr="00C44617">
        <w:rPr>
          <w:rFonts w:cs="Tahoma"/>
          <w:b/>
          <w:sz w:val="20"/>
          <w:szCs w:val="20"/>
        </w:rPr>
        <w:t>Salary:</w:t>
      </w:r>
      <w:r w:rsidR="0000055A" w:rsidRPr="00C44617">
        <w:rPr>
          <w:rFonts w:cs="Tahoma"/>
          <w:sz w:val="20"/>
          <w:szCs w:val="20"/>
        </w:rPr>
        <w:t xml:space="preserve"> </w:t>
      </w:r>
      <w:r w:rsidR="006E4E04">
        <w:rPr>
          <w:rFonts w:cs="Tahoma"/>
          <w:sz w:val="20"/>
          <w:szCs w:val="20"/>
        </w:rPr>
        <w:tab/>
        <w:t xml:space="preserve">7.5 hours per week </w:t>
      </w:r>
      <w:r w:rsidR="00103640">
        <w:rPr>
          <w:rFonts w:cs="Tahoma"/>
          <w:sz w:val="20"/>
          <w:szCs w:val="20"/>
        </w:rPr>
        <w:t xml:space="preserve">NJC </w:t>
      </w:r>
      <w:r w:rsidR="006E4E04">
        <w:rPr>
          <w:rFonts w:cs="Tahoma"/>
          <w:sz w:val="20"/>
          <w:szCs w:val="20"/>
        </w:rPr>
        <w:t>3 £24,413 FTE (Actual Salary £4,282.43 per annum)</w:t>
      </w:r>
    </w:p>
    <w:p w14:paraId="40E4010B" w14:textId="2B64EC42" w:rsidR="0000055A" w:rsidRPr="00C44617" w:rsidRDefault="00B35C6B" w:rsidP="006E4E04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School and </w:t>
      </w:r>
      <w:r w:rsidR="0000055A" w:rsidRPr="00C44617">
        <w:rPr>
          <w:rFonts w:cs="Tahoma"/>
          <w:b/>
          <w:sz w:val="20"/>
          <w:szCs w:val="20"/>
        </w:rPr>
        <w:t>Location:</w:t>
      </w:r>
      <w:r w:rsidRPr="00C44617">
        <w:rPr>
          <w:rFonts w:cs="Tahoma"/>
          <w:b/>
          <w:sz w:val="20"/>
          <w:szCs w:val="20"/>
        </w:rPr>
        <w:t xml:space="preserve"> </w:t>
      </w:r>
      <w:r w:rsidR="0000055A" w:rsidRPr="00C44617">
        <w:rPr>
          <w:rFonts w:cs="Tahoma"/>
          <w:b/>
          <w:sz w:val="20"/>
          <w:szCs w:val="20"/>
        </w:rPr>
        <w:tab/>
      </w:r>
      <w:r w:rsidR="00F97F03">
        <w:rPr>
          <w:rFonts w:cs="Tahoma"/>
          <w:sz w:val="20"/>
          <w:szCs w:val="20"/>
        </w:rPr>
        <w:t>Coppice School, Hatfield, Doncaster</w:t>
      </w:r>
    </w:p>
    <w:p w14:paraId="0608D280" w14:textId="3C1DA16D" w:rsidR="0000055A" w:rsidRPr="00C44617" w:rsidRDefault="003B4108" w:rsidP="006E4E04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Contract type: </w:t>
      </w:r>
      <w:r w:rsidR="006E4E04">
        <w:rPr>
          <w:rFonts w:cs="Tahoma"/>
          <w:b/>
          <w:sz w:val="20"/>
          <w:szCs w:val="20"/>
        </w:rPr>
        <w:tab/>
      </w:r>
      <w:r w:rsidR="00A35D07">
        <w:rPr>
          <w:rFonts w:cs="Tahoma"/>
          <w:bCs/>
          <w:sz w:val="20"/>
          <w:szCs w:val="20"/>
        </w:rPr>
        <w:t xml:space="preserve">Part Time (7.5 hours per week), Term Time Only </w:t>
      </w:r>
      <w:r w:rsidRPr="00C44617">
        <w:rPr>
          <w:rFonts w:cs="Tahoma"/>
          <w:b/>
          <w:sz w:val="20"/>
          <w:szCs w:val="20"/>
        </w:rPr>
        <w:tab/>
      </w:r>
      <w:r w:rsidR="0077643A" w:rsidRPr="00C44617">
        <w:rPr>
          <w:rFonts w:cs="Tahoma"/>
          <w:b/>
          <w:sz w:val="20"/>
          <w:szCs w:val="20"/>
        </w:rPr>
        <w:t xml:space="preserve"> </w:t>
      </w:r>
    </w:p>
    <w:p w14:paraId="61DEEE55" w14:textId="5667C5A8" w:rsidR="000D103D" w:rsidRDefault="0000055A" w:rsidP="006E4E04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 xml:space="preserve">Interview date: </w:t>
      </w:r>
      <w:r w:rsidR="006E4E04">
        <w:rPr>
          <w:rFonts w:cs="Tahoma"/>
          <w:b/>
          <w:sz w:val="20"/>
          <w:szCs w:val="20"/>
        </w:rPr>
        <w:tab/>
      </w:r>
      <w:r w:rsidR="008170F0">
        <w:rPr>
          <w:rFonts w:cs="Tahoma"/>
          <w:sz w:val="20"/>
          <w:szCs w:val="20"/>
        </w:rPr>
        <w:t>Wednesday 8</w:t>
      </w:r>
      <w:r w:rsidR="008170F0" w:rsidRPr="008170F0">
        <w:rPr>
          <w:rFonts w:cs="Tahoma"/>
          <w:sz w:val="20"/>
          <w:szCs w:val="20"/>
          <w:vertAlign w:val="superscript"/>
        </w:rPr>
        <w:t>th</w:t>
      </w:r>
      <w:r w:rsidR="008170F0">
        <w:rPr>
          <w:rFonts w:cs="Tahoma"/>
          <w:sz w:val="20"/>
          <w:szCs w:val="20"/>
        </w:rPr>
        <w:t xml:space="preserve"> October  </w:t>
      </w:r>
      <w:r w:rsidR="004F026A">
        <w:rPr>
          <w:rFonts w:cs="Tahoma"/>
          <w:sz w:val="20"/>
          <w:szCs w:val="20"/>
        </w:rPr>
        <w:t xml:space="preserve"> </w:t>
      </w:r>
    </w:p>
    <w:p w14:paraId="21769A7D" w14:textId="306305B6" w:rsidR="00D11C19" w:rsidRPr="00C44617" w:rsidRDefault="009036E3" w:rsidP="006E4E04">
      <w:pPr>
        <w:jc w:val="both"/>
        <w:rPr>
          <w:rFonts w:cs="Tahoma"/>
          <w:b/>
          <w:sz w:val="20"/>
          <w:szCs w:val="20"/>
        </w:rPr>
      </w:pPr>
      <w:r w:rsidRPr="00C44617">
        <w:rPr>
          <w:rFonts w:cs="Tahoma"/>
          <w:b/>
          <w:sz w:val="20"/>
          <w:szCs w:val="20"/>
        </w:rPr>
        <w:t>About our School</w:t>
      </w:r>
    </w:p>
    <w:p w14:paraId="08555ADF" w14:textId="77777777" w:rsidR="00CB0B33" w:rsidRDefault="00CB0B33" w:rsidP="006E4E04">
      <w:pPr>
        <w:jc w:val="both"/>
        <w:rPr>
          <w:sz w:val="20"/>
          <w:szCs w:val="20"/>
        </w:rPr>
      </w:pPr>
      <w:r w:rsidRPr="00C707FF">
        <w:rPr>
          <w:sz w:val="20"/>
          <w:szCs w:val="20"/>
        </w:rPr>
        <w:t>Our School caters for</w:t>
      </w:r>
      <w:r>
        <w:rPr>
          <w:sz w:val="20"/>
          <w:szCs w:val="20"/>
        </w:rPr>
        <w:t xml:space="preserve"> inspirational</w:t>
      </w:r>
      <w:r w:rsidRPr="00C707FF">
        <w:rPr>
          <w:sz w:val="20"/>
          <w:szCs w:val="20"/>
        </w:rPr>
        <w:t xml:space="preserve"> children and young people aged 3-19 with Special Educational Needs, predominantly Severe Learning Disabilities and Autism</w:t>
      </w:r>
      <w:r>
        <w:rPr>
          <w:sz w:val="20"/>
          <w:szCs w:val="20"/>
        </w:rPr>
        <w:t xml:space="preserve">. </w:t>
      </w:r>
    </w:p>
    <w:p w14:paraId="4D8BE218" w14:textId="77777777" w:rsidR="00CB0B33" w:rsidRPr="00C707FF" w:rsidRDefault="00CB0B33" w:rsidP="006E4E04">
      <w:pPr>
        <w:jc w:val="both"/>
        <w:rPr>
          <w:sz w:val="20"/>
          <w:szCs w:val="20"/>
        </w:rPr>
      </w:pPr>
      <w:r w:rsidRPr="00C707FF">
        <w:rPr>
          <w:sz w:val="20"/>
          <w:szCs w:val="20"/>
        </w:rPr>
        <w:t xml:space="preserve">Our school vision is aspirational for </w:t>
      </w:r>
      <w:proofErr w:type="gramStart"/>
      <w:r w:rsidRPr="00C707FF">
        <w:rPr>
          <w:sz w:val="20"/>
          <w:szCs w:val="20"/>
        </w:rPr>
        <w:t>all of</w:t>
      </w:r>
      <w:proofErr w:type="gramEnd"/>
      <w:r w:rsidRPr="00C707FF">
        <w:rPr>
          <w:sz w:val="20"/>
          <w:szCs w:val="20"/>
        </w:rPr>
        <w:t xml:space="preserve"> our </w:t>
      </w:r>
      <w:r>
        <w:rPr>
          <w:sz w:val="20"/>
          <w:szCs w:val="20"/>
        </w:rPr>
        <w:t>learners. The</w:t>
      </w:r>
      <w:r w:rsidRPr="00C707FF">
        <w:rPr>
          <w:sz w:val="20"/>
          <w:szCs w:val="20"/>
        </w:rPr>
        <w:t xml:space="preserve"> provision that we provide for them, is tailored to their needs, strengths and interest</w:t>
      </w:r>
      <w:r>
        <w:rPr>
          <w:sz w:val="20"/>
          <w:szCs w:val="20"/>
        </w:rPr>
        <w:t>s</w:t>
      </w:r>
      <w:r w:rsidRPr="00C707FF">
        <w:rPr>
          <w:sz w:val="20"/>
          <w:szCs w:val="20"/>
        </w:rPr>
        <w:t xml:space="preserve">, whilst providing them with a broad and balanced curriculum and education, that is meaningful and relevant. </w:t>
      </w:r>
      <w:r>
        <w:rPr>
          <w:sz w:val="20"/>
          <w:szCs w:val="20"/>
        </w:rPr>
        <w:t xml:space="preserve">Our learning environment is linked to Biophilic Design principles, and we truly behaviour that nature supports the positive mental health and wellbeing of our pupils and staff. </w:t>
      </w:r>
    </w:p>
    <w:p w14:paraId="0A6D9EB2" w14:textId="77777777" w:rsidR="00CB0B33" w:rsidRPr="00C707FF" w:rsidRDefault="00CB0B33" w:rsidP="006E4E04">
      <w:pPr>
        <w:jc w:val="both"/>
        <w:rPr>
          <w:b/>
          <w:sz w:val="20"/>
          <w:szCs w:val="20"/>
        </w:rPr>
      </w:pPr>
      <w:r w:rsidRPr="00C707FF">
        <w:rPr>
          <w:sz w:val="20"/>
          <w:szCs w:val="20"/>
        </w:rPr>
        <w:t xml:space="preserve">If our school vision </w:t>
      </w:r>
      <w:r>
        <w:rPr>
          <w:sz w:val="20"/>
          <w:szCs w:val="20"/>
        </w:rPr>
        <w:t xml:space="preserve">‘No Limits’, </w:t>
      </w:r>
      <w:r w:rsidRPr="00C707FF">
        <w:rPr>
          <w:sz w:val="20"/>
          <w:szCs w:val="20"/>
        </w:rPr>
        <w:t xml:space="preserve">resonates with you and your own values, Coppice School may be an extremely fulfilling career </w:t>
      </w:r>
      <w:r>
        <w:rPr>
          <w:sz w:val="20"/>
          <w:szCs w:val="20"/>
        </w:rPr>
        <w:t xml:space="preserve">option. </w:t>
      </w:r>
    </w:p>
    <w:p w14:paraId="2A6DBC53" w14:textId="77777777" w:rsidR="00CB0B33" w:rsidRPr="004103C1" w:rsidRDefault="00CB0B33" w:rsidP="006E4E04">
      <w:pPr>
        <w:spacing w:after="97"/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‘No Limits’ - An ambitious offer to all pupils which develops and nurtures…</w:t>
      </w:r>
    </w:p>
    <w:p w14:paraId="4EDE95B1" w14:textId="77777777" w:rsidR="00CB0B33" w:rsidRPr="004103C1" w:rsidRDefault="00CB0B33" w:rsidP="006E4E04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Life-Long Learning &amp; Knowledge</w:t>
      </w:r>
    </w:p>
    <w:p w14:paraId="4C218376" w14:textId="77777777" w:rsidR="00CB0B33" w:rsidRPr="004103C1" w:rsidRDefault="00CB0B33" w:rsidP="006E4E04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Interests &amp; Opportunities</w:t>
      </w:r>
    </w:p>
    <w:p w14:paraId="3CBD2FBE" w14:textId="77777777" w:rsidR="00CB0B33" w:rsidRPr="004103C1" w:rsidRDefault="00CB0B33" w:rsidP="006E4E04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 xml:space="preserve">Mental health and </w:t>
      </w:r>
      <w:r>
        <w:rPr>
          <w:b/>
          <w:color w:val="00B050"/>
          <w:sz w:val="20"/>
          <w:szCs w:val="20"/>
        </w:rPr>
        <w:t>P</w:t>
      </w:r>
      <w:r w:rsidRPr="004103C1">
        <w:rPr>
          <w:b/>
          <w:color w:val="00B050"/>
          <w:sz w:val="20"/>
          <w:szCs w:val="20"/>
        </w:rPr>
        <w:t xml:space="preserve">ositive </w:t>
      </w:r>
      <w:r>
        <w:rPr>
          <w:b/>
          <w:color w:val="00B050"/>
          <w:sz w:val="20"/>
          <w:szCs w:val="20"/>
        </w:rPr>
        <w:t>W</w:t>
      </w:r>
      <w:r w:rsidRPr="004103C1">
        <w:rPr>
          <w:b/>
          <w:color w:val="00B050"/>
          <w:sz w:val="20"/>
          <w:szCs w:val="20"/>
        </w:rPr>
        <w:t>ellbeing</w:t>
      </w:r>
    </w:p>
    <w:p w14:paraId="40DD58C0" w14:textId="77777777" w:rsidR="00CB0B33" w:rsidRPr="004103C1" w:rsidRDefault="00CB0B33" w:rsidP="006E4E04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Imaginative and Meaningful experiences</w:t>
      </w:r>
    </w:p>
    <w:p w14:paraId="06A29798" w14:textId="77777777" w:rsidR="00CB0B33" w:rsidRPr="004103C1" w:rsidRDefault="00CB0B33" w:rsidP="006E4E04">
      <w:pPr>
        <w:ind w:left="280" w:right="3" w:hanging="10"/>
        <w:jc w:val="center"/>
        <w:rPr>
          <w:b/>
          <w:color w:val="00B050"/>
          <w:sz w:val="20"/>
          <w:szCs w:val="20"/>
        </w:rPr>
      </w:pPr>
      <w:r w:rsidRPr="004103C1">
        <w:rPr>
          <w:b/>
          <w:color w:val="00B050"/>
          <w:sz w:val="20"/>
          <w:szCs w:val="20"/>
        </w:rPr>
        <w:t>Togetherness &amp; Inclusivity</w:t>
      </w:r>
    </w:p>
    <w:p w14:paraId="6A11305B" w14:textId="77777777" w:rsidR="00F97F03" w:rsidRPr="00F97F03" w:rsidRDefault="00F97F03" w:rsidP="006E4E04">
      <w:pPr>
        <w:pStyle w:val="Default"/>
        <w:jc w:val="both"/>
        <w:rPr>
          <w:bCs/>
          <w:sz w:val="20"/>
          <w:szCs w:val="20"/>
        </w:rPr>
      </w:pPr>
    </w:p>
    <w:p w14:paraId="424456E9" w14:textId="77777777" w:rsidR="00FE470C" w:rsidRPr="00C44617" w:rsidRDefault="00FE470C" w:rsidP="006E4E04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About the Trust</w:t>
      </w:r>
    </w:p>
    <w:p w14:paraId="52C6FF8F" w14:textId="77777777" w:rsidR="00FE470C" w:rsidRPr="00C44617" w:rsidRDefault="00FE470C" w:rsidP="006E4E04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 </w:t>
      </w:r>
    </w:p>
    <w:p w14:paraId="618D9B00" w14:textId="12B8B1F1" w:rsidR="003642D8" w:rsidRPr="00C44617" w:rsidRDefault="00E919B7" w:rsidP="006E4E04">
      <w:pPr>
        <w:pStyle w:val="Default"/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This is an</w:t>
      </w:r>
      <w:r w:rsidRPr="00C44617">
        <w:rPr>
          <w:sz w:val="20"/>
          <w:szCs w:val="20"/>
        </w:rPr>
        <w:t xml:space="preserve"> exciting opportunity to join a</w:t>
      </w:r>
      <w:r>
        <w:rPr>
          <w:sz w:val="20"/>
          <w:szCs w:val="20"/>
        </w:rPr>
        <w:t xml:space="preserve">n award winning Multi Academy Trust </w:t>
      </w:r>
      <w:r w:rsidRPr="00C44617">
        <w:rPr>
          <w:sz w:val="20"/>
          <w:szCs w:val="20"/>
        </w:rPr>
        <w:t xml:space="preserve">and be part of a </w:t>
      </w:r>
      <w:r w:rsidR="00C33309">
        <w:rPr>
          <w:sz w:val="20"/>
          <w:szCs w:val="20"/>
        </w:rPr>
        <w:t>welcoming and supportive</w:t>
      </w:r>
      <w:r w:rsidRPr="00C44617">
        <w:rPr>
          <w:sz w:val="20"/>
          <w:szCs w:val="20"/>
        </w:rPr>
        <w:t xml:space="preserve"> team that serves amazing children and young people</w:t>
      </w:r>
      <w:r>
        <w:rPr>
          <w:sz w:val="20"/>
          <w:szCs w:val="20"/>
        </w:rPr>
        <w:t xml:space="preserve">. </w:t>
      </w:r>
      <w:r w:rsidR="00FE470C" w:rsidRPr="00C44617">
        <w:rPr>
          <w:sz w:val="20"/>
          <w:szCs w:val="20"/>
        </w:rPr>
        <w:t>Nexus Multi Academy Trust was founded in 2016</w:t>
      </w:r>
      <w:r w:rsidR="00824EB0">
        <w:rPr>
          <w:sz w:val="20"/>
          <w:szCs w:val="20"/>
        </w:rPr>
        <w:t xml:space="preserve">, </w:t>
      </w:r>
      <w:r w:rsidR="00672661">
        <w:rPr>
          <w:sz w:val="20"/>
          <w:szCs w:val="20"/>
        </w:rPr>
        <w:t xml:space="preserve">with </w:t>
      </w:r>
      <w:r w:rsidR="00924D33">
        <w:rPr>
          <w:sz w:val="20"/>
          <w:szCs w:val="20"/>
        </w:rPr>
        <w:t>19</w:t>
      </w:r>
      <w:r w:rsidR="00672661">
        <w:rPr>
          <w:sz w:val="20"/>
          <w:szCs w:val="20"/>
        </w:rPr>
        <w:t xml:space="preserve"> </w:t>
      </w:r>
      <w:r w:rsidR="00BF77CC">
        <w:rPr>
          <w:sz w:val="20"/>
          <w:szCs w:val="20"/>
        </w:rPr>
        <w:t xml:space="preserve">unique SEND and mainstream </w:t>
      </w:r>
      <w:r w:rsidR="00672661">
        <w:rPr>
          <w:sz w:val="20"/>
          <w:szCs w:val="20"/>
        </w:rPr>
        <w:t xml:space="preserve">academies. </w:t>
      </w:r>
    </w:p>
    <w:p w14:paraId="50074AAC" w14:textId="77777777" w:rsidR="001274C7" w:rsidRDefault="001274C7" w:rsidP="006E4E04">
      <w:pPr>
        <w:pStyle w:val="Default"/>
        <w:spacing w:after="21"/>
        <w:jc w:val="both"/>
        <w:rPr>
          <w:sz w:val="20"/>
          <w:szCs w:val="20"/>
        </w:rPr>
      </w:pPr>
    </w:p>
    <w:p w14:paraId="71CC6A8A" w14:textId="75167303" w:rsidR="00FE470C" w:rsidRDefault="00672661" w:rsidP="006E4E0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887535" w:rsidRPr="00C44617">
        <w:rPr>
          <w:sz w:val="20"/>
          <w:szCs w:val="20"/>
        </w:rPr>
        <w:t xml:space="preserve">e are a </w:t>
      </w:r>
      <w:r w:rsidR="00D61099">
        <w:rPr>
          <w:sz w:val="20"/>
          <w:szCs w:val="20"/>
        </w:rPr>
        <w:t xml:space="preserve">growing, </w:t>
      </w:r>
      <w:r w:rsidR="00887535" w:rsidRPr="00C44617">
        <w:rPr>
          <w:sz w:val="20"/>
          <w:szCs w:val="20"/>
        </w:rPr>
        <w:t>forward thinking and innovative Trust</w:t>
      </w:r>
      <w:r w:rsidR="00553610">
        <w:rPr>
          <w:sz w:val="20"/>
          <w:szCs w:val="20"/>
        </w:rPr>
        <w:t xml:space="preserve"> with a shared ethos, vision and values for a personalised child centred approach.</w:t>
      </w:r>
      <w:r w:rsidR="009305BD">
        <w:rPr>
          <w:sz w:val="20"/>
          <w:szCs w:val="20"/>
        </w:rPr>
        <w:t xml:space="preserve"> We are </w:t>
      </w:r>
      <w:r w:rsidR="0016338F">
        <w:rPr>
          <w:sz w:val="20"/>
          <w:szCs w:val="20"/>
        </w:rPr>
        <w:t>committed</w:t>
      </w:r>
      <w:r w:rsidR="009305BD">
        <w:rPr>
          <w:sz w:val="20"/>
          <w:szCs w:val="20"/>
        </w:rPr>
        <w:t xml:space="preserve"> and invested </w:t>
      </w:r>
      <w:r w:rsidR="0016338F">
        <w:rPr>
          <w:sz w:val="20"/>
          <w:szCs w:val="20"/>
        </w:rPr>
        <w:t xml:space="preserve">in </w:t>
      </w:r>
      <w:r w:rsidR="0016338F" w:rsidRPr="00C44617">
        <w:rPr>
          <w:sz w:val="20"/>
          <w:szCs w:val="20"/>
        </w:rPr>
        <w:t>“Learning together, to be the best we can be</w:t>
      </w:r>
      <w:r w:rsidR="0016338F">
        <w:rPr>
          <w:sz w:val="20"/>
          <w:szCs w:val="20"/>
        </w:rPr>
        <w:t>”</w:t>
      </w:r>
      <w:r w:rsidR="008C6F1C">
        <w:rPr>
          <w:sz w:val="20"/>
          <w:szCs w:val="20"/>
        </w:rPr>
        <w:t xml:space="preserve"> </w:t>
      </w:r>
      <w:r w:rsidR="008C6F1C" w:rsidRPr="00C44617">
        <w:rPr>
          <w:sz w:val="20"/>
          <w:szCs w:val="20"/>
        </w:rPr>
        <w:t>and is as relatable to every employee and partner of our Trust as it is to our children, young adults and their families.</w:t>
      </w:r>
    </w:p>
    <w:p w14:paraId="4D9E785E" w14:textId="77777777" w:rsidR="006E4E04" w:rsidRPr="00C44617" w:rsidRDefault="006E4E04" w:rsidP="006E4E04">
      <w:pPr>
        <w:pStyle w:val="Default"/>
        <w:jc w:val="both"/>
        <w:rPr>
          <w:sz w:val="20"/>
          <w:szCs w:val="20"/>
        </w:rPr>
      </w:pPr>
    </w:p>
    <w:p w14:paraId="4A202073" w14:textId="644831E9" w:rsidR="00FE470C" w:rsidRPr="00C44617" w:rsidRDefault="00FE470C" w:rsidP="006E4E04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Our Opportunity</w:t>
      </w:r>
    </w:p>
    <w:p w14:paraId="67276EBA" w14:textId="77777777" w:rsidR="00103640" w:rsidRDefault="00103640" w:rsidP="006E4E04">
      <w:pPr>
        <w:pStyle w:val="Default"/>
        <w:spacing w:after="60"/>
        <w:jc w:val="both"/>
        <w:rPr>
          <w:sz w:val="20"/>
          <w:szCs w:val="20"/>
        </w:rPr>
      </w:pPr>
    </w:p>
    <w:p w14:paraId="0358FCD4" w14:textId="6BEFBCB5" w:rsidR="00103640" w:rsidRDefault="00103640" w:rsidP="006E4E04">
      <w:pPr>
        <w:pStyle w:val="Default"/>
        <w:spacing w:after="60"/>
        <w:jc w:val="both"/>
        <w:rPr>
          <w:sz w:val="20"/>
          <w:szCs w:val="20"/>
        </w:rPr>
      </w:pPr>
      <w:r w:rsidRPr="008B3C65">
        <w:rPr>
          <w:sz w:val="20"/>
          <w:szCs w:val="20"/>
        </w:rPr>
        <w:t xml:space="preserve">The post is part of the non-teaching school team. The post holders will be dedicated and caring individuals with a passion to support our pupils to develop and adjust their social skills.  </w:t>
      </w:r>
    </w:p>
    <w:p w14:paraId="144B5867" w14:textId="537C8C08" w:rsidR="00103640" w:rsidRDefault="00103640" w:rsidP="006E4E04">
      <w:pPr>
        <w:pStyle w:val="Default"/>
        <w:spacing w:after="60"/>
        <w:jc w:val="both"/>
        <w:rPr>
          <w:sz w:val="20"/>
          <w:szCs w:val="20"/>
        </w:rPr>
      </w:pPr>
      <w:r w:rsidRPr="008B3C65">
        <w:rPr>
          <w:sz w:val="20"/>
          <w:szCs w:val="20"/>
        </w:rPr>
        <w:lastRenderedPageBreak/>
        <w:t>While no specific qualifications are necessary, you should have enthusiasm and drive to support the school in providing our children with aspirations for their futures along with promoting a positive culture in everything you do.</w:t>
      </w:r>
    </w:p>
    <w:p w14:paraId="7C9E719C" w14:textId="77777777" w:rsidR="006E4E04" w:rsidRDefault="006E4E04" w:rsidP="006E4E04">
      <w:pPr>
        <w:pStyle w:val="Default"/>
        <w:spacing w:after="60"/>
        <w:jc w:val="both"/>
        <w:rPr>
          <w:sz w:val="20"/>
          <w:szCs w:val="20"/>
        </w:rPr>
      </w:pPr>
    </w:p>
    <w:p w14:paraId="59678281" w14:textId="41AC9134" w:rsidR="00D11C19" w:rsidRPr="00103640" w:rsidRDefault="00D11C19" w:rsidP="006E4E04">
      <w:pPr>
        <w:jc w:val="both"/>
        <w:rPr>
          <w:sz w:val="20"/>
          <w:szCs w:val="20"/>
        </w:rPr>
      </w:pPr>
      <w:r w:rsidRPr="00C44617">
        <w:rPr>
          <w:b/>
          <w:sz w:val="20"/>
          <w:szCs w:val="20"/>
        </w:rPr>
        <w:t xml:space="preserve">What you can expect </w:t>
      </w:r>
      <w:r w:rsidR="00D53A1D">
        <w:rPr>
          <w:b/>
          <w:sz w:val="20"/>
          <w:szCs w:val="20"/>
        </w:rPr>
        <w:t xml:space="preserve">from us </w:t>
      </w:r>
    </w:p>
    <w:p w14:paraId="7DED67C9" w14:textId="3291244C" w:rsidR="000751ED" w:rsidRDefault="009B246E" w:rsidP="006E4E04">
      <w:pPr>
        <w:pStyle w:val="Default"/>
        <w:jc w:val="both"/>
        <w:rPr>
          <w:bCs/>
          <w:i/>
          <w:iCs/>
          <w:sz w:val="20"/>
          <w:szCs w:val="20"/>
        </w:rPr>
      </w:pPr>
      <w:r w:rsidRPr="009B246E">
        <w:rPr>
          <w:bCs/>
          <w:i/>
          <w:iCs/>
          <w:sz w:val="20"/>
          <w:szCs w:val="20"/>
        </w:rPr>
        <w:t>Wellbeing – Pay – Careers and Training – Annual Leave and Flexibility</w:t>
      </w:r>
    </w:p>
    <w:p w14:paraId="4127D59C" w14:textId="77777777" w:rsidR="00DB3BB5" w:rsidRPr="00DB3BB5" w:rsidRDefault="00DB3BB5" w:rsidP="006E4E04">
      <w:pPr>
        <w:pStyle w:val="Default"/>
        <w:jc w:val="both"/>
        <w:rPr>
          <w:bCs/>
          <w:i/>
          <w:iCs/>
          <w:sz w:val="20"/>
          <w:szCs w:val="20"/>
        </w:rPr>
      </w:pPr>
    </w:p>
    <w:p w14:paraId="2B7F5E60" w14:textId="4A26D19A" w:rsidR="000751ED" w:rsidRPr="00652DD3" w:rsidRDefault="000751ED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free wellbeing support resources</w:t>
      </w:r>
      <w:r w:rsidR="00652DD3">
        <w:rPr>
          <w:sz w:val="20"/>
          <w:szCs w:val="20"/>
        </w:rPr>
        <w:t xml:space="preserve"> and c</w:t>
      </w:r>
      <w:r w:rsidR="00652DD3" w:rsidRPr="00134EF5">
        <w:rPr>
          <w:sz w:val="20"/>
          <w:szCs w:val="20"/>
        </w:rPr>
        <w:t>orporate membership of a healthcare plan. This includes counselling, medical and legal advice</w:t>
      </w:r>
      <w:r w:rsidR="00652DD3">
        <w:rPr>
          <w:sz w:val="20"/>
          <w:szCs w:val="20"/>
        </w:rPr>
        <w:t xml:space="preserve"> and</w:t>
      </w:r>
      <w:r w:rsidR="00652DD3" w:rsidRPr="00134EF5">
        <w:rPr>
          <w:sz w:val="20"/>
          <w:szCs w:val="20"/>
        </w:rPr>
        <w:t xml:space="preserve"> an option to top up to private healthcare</w:t>
      </w:r>
    </w:p>
    <w:p w14:paraId="51FB20E7" w14:textId="791C0266" w:rsidR="00652DD3" w:rsidRPr="00652DD3" w:rsidRDefault="00652DD3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discount schemes for savings with high street retailers, restaurants, activities and lifestyle services</w:t>
      </w:r>
    </w:p>
    <w:p w14:paraId="50544557" w14:textId="2BB47EF3" w:rsidR="000751ED" w:rsidRPr="00134EF5" w:rsidRDefault="000751ED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Auto enrolment into a leading pension scheme with Teachers Pension Scheme or Local Government Pension Scheme</w:t>
      </w:r>
    </w:p>
    <w:p w14:paraId="4BF50AD9" w14:textId="0666346C" w:rsidR="000751ED" w:rsidRDefault="000751ED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Access to extensive and tailored career pathways</w:t>
      </w:r>
      <w:r w:rsidR="00BB1C24">
        <w:rPr>
          <w:sz w:val="20"/>
          <w:szCs w:val="20"/>
        </w:rPr>
        <w:t xml:space="preserve">, </w:t>
      </w:r>
      <w:r w:rsidRPr="00134EF5">
        <w:rPr>
          <w:sz w:val="20"/>
          <w:szCs w:val="20"/>
        </w:rPr>
        <w:t>CPD programmes</w:t>
      </w:r>
      <w:r w:rsidR="00BB1C24">
        <w:rPr>
          <w:sz w:val="20"/>
          <w:szCs w:val="20"/>
        </w:rPr>
        <w:t>, training and coaching</w:t>
      </w:r>
      <w:r w:rsidRPr="00134EF5">
        <w:rPr>
          <w:sz w:val="20"/>
          <w:szCs w:val="20"/>
        </w:rPr>
        <w:t xml:space="preserve"> giving </w:t>
      </w:r>
      <w:r w:rsidR="00D92A94">
        <w:rPr>
          <w:sz w:val="20"/>
          <w:szCs w:val="20"/>
        </w:rPr>
        <w:t xml:space="preserve">you </w:t>
      </w:r>
      <w:r w:rsidRPr="00134EF5">
        <w:rPr>
          <w:sz w:val="20"/>
          <w:szCs w:val="20"/>
        </w:rPr>
        <w:t xml:space="preserve">the opportunity to </w:t>
      </w:r>
      <w:r w:rsidR="000F447B">
        <w:rPr>
          <w:sz w:val="20"/>
          <w:szCs w:val="20"/>
        </w:rPr>
        <w:t xml:space="preserve">grow and </w:t>
      </w:r>
      <w:r w:rsidRPr="00134EF5">
        <w:rPr>
          <w:sz w:val="20"/>
          <w:szCs w:val="20"/>
        </w:rPr>
        <w:t>develop</w:t>
      </w:r>
      <w:r w:rsidR="00D92A94">
        <w:rPr>
          <w:sz w:val="20"/>
          <w:szCs w:val="20"/>
        </w:rPr>
        <w:t xml:space="preserve"> your career</w:t>
      </w:r>
    </w:p>
    <w:p w14:paraId="7BA96A4C" w14:textId="1869612E" w:rsidR="0001416A" w:rsidRDefault="0001416A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An Induction package to help you settle in and approach your role with role confidence and enthusiasm</w:t>
      </w:r>
    </w:p>
    <w:p w14:paraId="1FB58DE7" w14:textId="3232BDB7" w:rsidR="00DB3BB5" w:rsidRPr="00C44617" w:rsidRDefault="00DB3BB5" w:rsidP="006E4E04">
      <w:pPr>
        <w:numPr>
          <w:ilvl w:val="0"/>
          <w:numId w:val="23"/>
        </w:numPr>
        <w:spacing w:after="0" w:line="240" w:lineRule="auto"/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>The ability to contribute to and share quality practice with other</w:t>
      </w:r>
      <w:r w:rsidR="001A4A66">
        <w:rPr>
          <w:rFonts w:cs="Tahoma"/>
          <w:sz w:val="20"/>
          <w:szCs w:val="20"/>
        </w:rPr>
        <w:t xml:space="preserve"> professional</w:t>
      </w:r>
      <w:r w:rsidRPr="00C44617">
        <w:rPr>
          <w:rFonts w:cs="Tahoma"/>
          <w:sz w:val="20"/>
          <w:szCs w:val="20"/>
        </w:rPr>
        <w:t xml:space="preserve"> TA’s, teachers and the </w:t>
      </w:r>
      <w:r>
        <w:rPr>
          <w:rFonts w:cs="Tahoma"/>
          <w:sz w:val="20"/>
          <w:szCs w:val="20"/>
        </w:rPr>
        <w:t xml:space="preserve">wider </w:t>
      </w:r>
      <w:r w:rsidRPr="00C44617">
        <w:rPr>
          <w:rFonts w:cs="Tahoma"/>
          <w:sz w:val="20"/>
          <w:szCs w:val="20"/>
        </w:rPr>
        <w:t>team</w:t>
      </w:r>
    </w:p>
    <w:p w14:paraId="12AE046C" w14:textId="531586F7" w:rsidR="000751ED" w:rsidRPr="00134EF5" w:rsidRDefault="00DB3BB5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0751ED" w:rsidRPr="00134EF5">
        <w:rPr>
          <w:sz w:val="20"/>
          <w:szCs w:val="20"/>
        </w:rPr>
        <w:t>nternal opportunities across the Trust academies and to work with specialised leaders in education on nationally recognised projects</w:t>
      </w:r>
    </w:p>
    <w:p w14:paraId="38EC51B1" w14:textId="77777777" w:rsidR="000751ED" w:rsidRDefault="000751ED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Flexible working policies</w:t>
      </w:r>
    </w:p>
    <w:p w14:paraId="29E5E6F5" w14:textId="1B983958" w:rsidR="00C16C62" w:rsidRPr="00C16C62" w:rsidRDefault="00C16C62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>Cycle to Work Scheme</w:t>
      </w:r>
    </w:p>
    <w:p w14:paraId="5D06BE74" w14:textId="77777777" w:rsidR="000751ED" w:rsidRPr="00134EF5" w:rsidRDefault="000751ED" w:rsidP="006E4E04">
      <w:pPr>
        <w:pStyle w:val="Default"/>
        <w:numPr>
          <w:ilvl w:val="0"/>
          <w:numId w:val="23"/>
        </w:numPr>
        <w:spacing w:after="21"/>
        <w:jc w:val="both"/>
        <w:rPr>
          <w:sz w:val="20"/>
          <w:szCs w:val="20"/>
        </w:rPr>
      </w:pPr>
      <w:r w:rsidRPr="00134EF5">
        <w:rPr>
          <w:sz w:val="20"/>
          <w:szCs w:val="20"/>
        </w:rPr>
        <w:t xml:space="preserve">Annual leave increases based on length of service plus bank holidays for support staff </w:t>
      </w:r>
    </w:p>
    <w:p w14:paraId="195F73E2" w14:textId="77777777" w:rsidR="000751ED" w:rsidRPr="000751ED" w:rsidRDefault="000751ED" w:rsidP="006E4E04">
      <w:pPr>
        <w:spacing w:after="0" w:line="240" w:lineRule="auto"/>
        <w:jc w:val="both"/>
        <w:rPr>
          <w:rFonts w:cs="Tahoma"/>
          <w:sz w:val="20"/>
          <w:szCs w:val="20"/>
        </w:rPr>
      </w:pPr>
    </w:p>
    <w:p w14:paraId="00DD9EF3" w14:textId="77777777" w:rsidR="00E17679" w:rsidRDefault="00E17679" w:rsidP="006E4E04">
      <w:pPr>
        <w:pStyle w:val="Default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To apply</w:t>
      </w:r>
    </w:p>
    <w:p w14:paraId="51278E78" w14:textId="77777777" w:rsidR="00E17679" w:rsidRPr="00FD3675" w:rsidRDefault="00E17679" w:rsidP="006E4E04">
      <w:pPr>
        <w:pStyle w:val="Default"/>
        <w:jc w:val="both"/>
        <w:rPr>
          <w:b/>
          <w:sz w:val="20"/>
          <w:szCs w:val="20"/>
        </w:rPr>
      </w:pPr>
    </w:p>
    <w:p w14:paraId="7591624A" w14:textId="640C04A3" w:rsidR="00E17679" w:rsidRPr="00C44617" w:rsidRDefault="00E17679" w:rsidP="006E4E04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For an application form to apply please contact </w:t>
      </w:r>
      <w:hyperlink r:id="rId11" w:history="1">
        <w:r w:rsidR="00F97F03" w:rsidRPr="00EA7862">
          <w:rPr>
            <w:rStyle w:val="Hyperlink"/>
            <w:sz w:val="20"/>
            <w:szCs w:val="20"/>
          </w:rPr>
          <w:t>www.coppiceschool.com</w:t>
        </w:r>
      </w:hyperlink>
      <w:r w:rsidR="00F97F03">
        <w:rPr>
          <w:sz w:val="20"/>
          <w:szCs w:val="20"/>
        </w:rPr>
        <w:t xml:space="preserve"> </w:t>
      </w:r>
    </w:p>
    <w:p w14:paraId="6574AE3C" w14:textId="77777777" w:rsidR="00E17679" w:rsidRPr="00C44617" w:rsidRDefault="00E17679" w:rsidP="006E4E04">
      <w:pPr>
        <w:pStyle w:val="Default"/>
        <w:jc w:val="both"/>
        <w:rPr>
          <w:sz w:val="20"/>
          <w:szCs w:val="20"/>
          <w:highlight w:val="yellow"/>
        </w:rPr>
      </w:pPr>
    </w:p>
    <w:p w14:paraId="484D2FA7" w14:textId="3B5BAF81" w:rsidR="00E17679" w:rsidRPr="00C44617" w:rsidRDefault="00E17679" w:rsidP="006E4E04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Completed applications to be sent to </w:t>
      </w:r>
      <w:r w:rsidR="00F97F03">
        <w:rPr>
          <w:sz w:val="20"/>
          <w:szCs w:val="20"/>
        </w:rPr>
        <w:t xml:space="preserve">Rachael Mitton, at </w:t>
      </w:r>
      <w:hyperlink r:id="rId12" w:history="1">
        <w:r w:rsidR="00F97F03" w:rsidRPr="00EA7862">
          <w:rPr>
            <w:rStyle w:val="Hyperlink"/>
            <w:sz w:val="20"/>
            <w:szCs w:val="20"/>
          </w:rPr>
          <w:t>coppice.admin@nexusmat.org</w:t>
        </w:r>
      </w:hyperlink>
      <w:r w:rsidR="00F97F03">
        <w:rPr>
          <w:sz w:val="20"/>
          <w:szCs w:val="20"/>
        </w:rPr>
        <w:t xml:space="preserve"> </w:t>
      </w:r>
    </w:p>
    <w:p w14:paraId="5429FD2C" w14:textId="77777777" w:rsidR="00E17679" w:rsidRPr="00C44617" w:rsidRDefault="00E17679" w:rsidP="006E4E04">
      <w:pPr>
        <w:pStyle w:val="Default"/>
        <w:jc w:val="both"/>
        <w:rPr>
          <w:color w:val="0000FF"/>
          <w:sz w:val="20"/>
          <w:szCs w:val="20"/>
        </w:rPr>
      </w:pPr>
    </w:p>
    <w:p w14:paraId="69E26337" w14:textId="77777777" w:rsidR="00E17679" w:rsidRPr="00C44617" w:rsidRDefault="00E17679" w:rsidP="006E4E04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>All candidates are advised to refer to the job description and person specification before making an application.</w:t>
      </w:r>
    </w:p>
    <w:p w14:paraId="2D0513D7" w14:textId="77777777" w:rsidR="00E17679" w:rsidRPr="00C44617" w:rsidRDefault="00E17679" w:rsidP="006E4E04">
      <w:pPr>
        <w:pStyle w:val="Default"/>
        <w:jc w:val="both"/>
        <w:rPr>
          <w:sz w:val="20"/>
          <w:szCs w:val="20"/>
        </w:rPr>
      </w:pPr>
    </w:p>
    <w:p w14:paraId="1F2AE7EB" w14:textId="75320A29" w:rsidR="00F97F03" w:rsidRDefault="00E17679" w:rsidP="006E4E04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We reserve the right to close this advertisement early, should we receive if we receive a high volume of suitable applications. </w:t>
      </w:r>
    </w:p>
    <w:p w14:paraId="16357B63" w14:textId="77777777" w:rsidR="00F97F03" w:rsidRPr="00C44617" w:rsidRDefault="00F97F03" w:rsidP="006E4E04">
      <w:pPr>
        <w:pStyle w:val="Default"/>
        <w:jc w:val="both"/>
        <w:rPr>
          <w:sz w:val="20"/>
          <w:szCs w:val="20"/>
        </w:rPr>
      </w:pPr>
    </w:p>
    <w:p w14:paraId="0DAF22C3" w14:textId="77777777" w:rsidR="00FE470C" w:rsidRPr="00C44617" w:rsidRDefault="00FE470C" w:rsidP="006E4E04">
      <w:pPr>
        <w:pStyle w:val="Default"/>
        <w:jc w:val="both"/>
        <w:rPr>
          <w:sz w:val="20"/>
          <w:szCs w:val="20"/>
        </w:rPr>
      </w:pPr>
    </w:p>
    <w:p w14:paraId="12D55993" w14:textId="77777777" w:rsidR="00D11C19" w:rsidRPr="00C44617" w:rsidRDefault="00D11C19" w:rsidP="006E4E04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Further information</w:t>
      </w:r>
    </w:p>
    <w:p w14:paraId="1DDA21DD" w14:textId="77777777" w:rsidR="00FA7DB0" w:rsidRPr="00C44617" w:rsidRDefault="00FA7DB0" w:rsidP="006E4E04">
      <w:pPr>
        <w:pStyle w:val="Default"/>
        <w:jc w:val="both"/>
        <w:rPr>
          <w:b/>
          <w:sz w:val="20"/>
          <w:szCs w:val="20"/>
        </w:rPr>
      </w:pPr>
    </w:p>
    <w:p w14:paraId="5451DD5F" w14:textId="654B1116" w:rsidR="009036E3" w:rsidRPr="00C44617" w:rsidRDefault="00D11C19" w:rsidP="006E4E04">
      <w:pPr>
        <w:pStyle w:val="Default"/>
        <w:jc w:val="both"/>
        <w:rPr>
          <w:sz w:val="20"/>
          <w:szCs w:val="20"/>
        </w:rPr>
      </w:pPr>
      <w:r w:rsidRPr="00C44617">
        <w:rPr>
          <w:sz w:val="20"/>
          <w:szCs w:val="20"/>
        </w:rPr>
        <w:t xml:space="preserve">For an informal and confidential conversation about the role, please contact </w:t>
      </w:r>
      <w:r w:rsidR="00CB0B33">
        <w:rPr>
          <w:sz w:val="20"/>
          <w:szCs w:val="20"/>
        </w:rPr>
        <w:t>Natalie Swearman on 01302 844833</w:t>
      </w:r>
      <w:r w:rsidR="00F97F03">
        <w:rPr>
          <w:sz w:val="20"/>
          <w:szCs w:val="20"/>
        </w:rPr>
        <w:t xml:space="preserve"> </w:t>
      </w:r>
    </w:p>
    <w:p w14:paraId="63A6674B" w14:textId="77777777" w:rsidR="00D505B9" w:rsidRPr="00C44617" w:rsidRDefault="00D505B9" w:rsidP="006E4E04">
      <w:pPr>
        <w:pStyle w:val="Default"/>
        <w:jc w:val="both"/>
        <w:rPr>
          <w:sz w:val="20"/>
          <w:szCs w:val="20"/>
        </w:rPr>
      </w:pPr>
    </w:p>
    <w:p w14:paraId="01D583AA" w14:textId="7D6C97B7" w:rsidR="00D505B9" w:rsidRPr="00C44617" w:rsidRDefault="00CB0B33" w:rsidP="006E4E04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Visits to the school are warmly welcomed and can be arrange by contacting Rachel Mitton on     01302 844883</w:t>
      </w:r>
    </w:p>
    <w:p w14:paraId="7728B4F2" w14:textId="77777777" w:rsidR="00D11C19" w:rsidRPr="00C44617" w:rsidRDefault="00D11C19" w:rsidP="006E4E04">
      <w:pPr>
        <w:pStyle w:val="Default"/>
        <w:jc w:val="both"/>
        <w:rPr>
          <w:sz w:val="20"/>
          <w:szCs w:val="20"/>
        </w:rPr>
      </w:pPr>
    </w:p>
    <w:p w14:paraId="6FB29DDA" w14:textId="77777777" w:rsidR="00D11C19" w:rsidRPr="00C44617" w:rsidRDefault="00D11C19" w:rsidP="006E4E04">
      <w:pPr>
        <w:pStyle w:val="Default"/>
        <w:jc w:val="both"/>
        <w:rPr>
          <w:b/>
          <w:sz w:val="20"/>
          <w:szCs w:val="20"/>
        </w:rPr>
      </w:pPr>
      <w:r w:rsidRPr="00C44617">
        <w:rPr>
          <w:b/>
          <w:sz w:val="20"/>
          <w:szCs w:val="20"/>
        </w:rPr>
        <w:t>Nexus Multi Academy Trust is committed to safeguarding and protecting the welfare of children and expects all staff and volunteers to share this commitment.</w:t>
      </w:r>
    </w:p>
    <w:p w14:paraId="325EA15E" w14:textId="77777777" w:rsidR="00463084" w:rsidRPr="00C44617" w:rsidRDefault="00463084" w:rsidP="006E4E04">
      <w:pPr>
        <w:pStyle w:val="Default"/>
        <w:jc w:val="both"/>
        <w:rPr>
          <w:b/>
          <w:sz w:val="20"/>
          <w:szCs w:val="20"/>
        </w:rPr>
      </w:pPr>
    </w:p>
    <w:p w14:paraId="73615FA6" w14:textId="77777777" w:rsidR="00540E76" w:rsidRPr="00C44617" w:rsidRDefault="00540E76" w:rsidP="006E4E04">
      <w:pPr>
        <w:jc w:val="both"/>
        <w:rPr>
          <w:rFonts w:cs="Tahoma"/>
          <w:iCs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lastRenderedPageBreak/>
        <w:t>Safer recruitment practice and pre-employment checks will be undertaken before any appointment is confirmed.</w:t>
      </w:r>
    </w:p>
    <w:p w14:paraId="799F4E99" w14:textId="77777777" w:rsidR="00D11C19" w:rsidRPr="00C44617" w:rsidRDefault="00463084" w:rsidP="006E4E04">
      <w:pPr>
        <w:jc w:val="both"/>
        <w:rPr>
          <w:rFonts w:cs="Tahoma"/>
          <w:sz w:val="20"/>
          <w:szCs w:val="20"/>
        </w:rPr>
      </w:pPr>
      <w:r w:rsidRPr="00C44617">
        <w:rPr>
          <w:rFonts w:cs="Tahoma"/>
          <w:sz w:val="20"/>
          <w:szCs w:val="20"/>
        </w:rPr>
        <w:t xml:space="preserve">This post involves working with children and therefore if successful you will be required to apply for a disclosure of criminal records check at an enhanced level and a barred list check. Further information about the Disclosure and Barring Service and can be found at </w:t>
      </w:r>
      <w:hyperlink r:id="rId13" w:history="1">
        <w:r w:rsidRPr="00C44617">
          <w:rPr>
            <w:rStyle w:val="Hyperlink"/>
            <w:rFonts w:cs="Tahoma"/>
            <w:sz w:val="20"/>
            <w:szCs w:val="20"/>
          </w:rPr>
          <w:t>www.gov.uk/disclosure-barring-service-check</w:t>
        </w:r>
      </w:hyperlink>
      <w:r w:rsidRPr="00C44617">
        <w:rPr>
          <w:rFonts w:cs="Tahoma"/>
          <w:sz w:val="20"/>
          <w:szCs w:val="20"/>
        </w:rPr>
        <w:t>.</w:t>
      </w:r>
    </w:p>
    <w:p w14:paraId="34A9C004" w14:textId="14F0F6E7" w:rsidR="00DD3B84" w:rsidRDefault="003A12DF" w:rsidP="006E4E04">
      <w:pPr>
        <w:jc w:val="both"/>
        <w:rPr>
          <w:rFonts w:cs="Tahoma"/>
          <w:color w:val="000000"/>
          <w:sz w:val="20"/>
          <w:szCs w:val="20"/>
        </w:rPr>
      </w:pPr>
      <w:r w:rsidRPr="00C44617">
        <w:rPr>
          <w:rFonts w:cs="Tahoma"/>
          <w:iCs/>
          <w:color w:val="000000"/>
          <w:sz w:val="20"/>
          <w:szCs w:val="20"/>
        </w:rPr>
        <w:t xml:space="preserve">We are an equal opportunities employer </w:t>
      </w:r>
      <w:r w:rsidR="00E85513" w:rsidRPr="00C44617">
        <w:rPr>
          <w:rFonts w:cs="Tahoma"/>
          <w:color w:val="000000"/>
          <w:sz w:val="20"/>
          <w:szCs w:val="20"/>
        </w:rPr>
        <w:t>committed to recruiting and retaining a diverse workforce</w:t>
      </w:r>
      <w:r w:rsidRPr="00C44617">
        <w:rPr>
          <w:rFonts w:cs="Tahoma"/>
          <w:color w:val="000000"/>
          <w:sz w:val="20"/>
          <w:szCs w:val="20"/>
        </w:rPr>
        <w:t>.</w:t>
      </w:r>
    </w:p>
    <w:p w14:paraId="3FB5AF97" w14:textId="77777777" w:rsidR="00D11C19" w:rsidRPr="00C44617" w:rsidRDefault="00D11C19" w:rsidP="006E4E04">
      <w:pPr>
        <w:pStyle w:val="Default"/>
        <w:jc w:val="both"/>
        <w:rPr>
          <w:sz w:val="20"/>
          <w:szCs w:val="20"/>
        </w:rPr>
      </w:pPr>
    </w:p>
    <w:p w14:paraId="381E133D" w14:textId="77777777" w:rsidR="00FE470C" w:rsidRPr="00C44617" w:rsidRDefault="00FE470C" w:rsidP="006E4E04">
      <w:pPr>
        <w:jc w:val="both"/>
        <w:rPr>
          <w:rFonts w:cs="Tahoma"/>
          <w:b/>
          <w:sz w:val="20"/>
          <w:szCs w:val="20"/>
        </w:rPr>
      </w:pPr>
    </w:p>
    <w:p w14:paraId="74D4EDC3" w14:textId="77777777" w:rsidR="00FE470C" w:rsidRPr="00C44617" w:rsidRDefault="00FE470C" w:rsidP="006E4E04">
      <w:pPr>
        <w:pStyle w:val="Default"/>
        <w:jc w:val="both"/>
        <w:rPr>
          <w:sz w:val="20"/>
          <w:szCs w:val="20"/>
        </w:rPr>
      </w:pPr>
    </w:p>
    <w:p w14:paraId="27B2538B" w14:textId="77777777" w:rsidR="00FE470C" w:rsidRPr="00C44617" w:rsidRDefault="00FE470C" w:rsidP="006E4E04">
      <w:pPr>
        <w:jc w:val="both"/>
        <w:rPr>
          <w:rFonts w:cs="Tahoma"/>
          <w:b/>
          <w:sz w:val="20"/>
          <w:szCs w:val="20"/>
        </w:rPr>
      </w:pPr>
    </w:p>
    <w:sectPr w:rsidR="00FE470C" w:rsidRPr="00C44617" w:rsidSect="00CF7D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double" w:sz="4" w:space="24" w:color="00B0F0"/>
        <w:left w:val="double" w:sz="4" w:space="24" w:color="00B0F0"/>
        <w:bottom w:val="double" w:sz="4" w:space="24" w:color="00B0F0"/>
        <w:right w:val="double" w:sz="4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CF93" w14:textId="77777777" w:rsidR="0094259C" w:rsidRDefault="0094259C" w:rsidP="004339D2">
      <w:pPr>
        <w:spacing w:after="0" w:line="240" w:lineRule="auto"/>
      </w:pPr>
      <w:r>
        <w:separator/>
      </w:r>
    </w:p>
  </w:endnote>
  <w:endnote w:type="continuationSeparator" w:id="0">
    <w:p w14:paraId="5B724C6C" w14:textId="77777777" w:rsidR="0094259C" w:rsidRDefault="0094259C" w:rsidP="0043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838A" w14:textId="77777777" w:rsidR="00BB7CCB" w:rsidRDefault="00BB7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z w:val="16"/>
        <w:szCs w:val="16"/>
      </w:rPr>
      <w:id w:val="-211704956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  <w:sz w:val="16"/>
            <w:szCs w:val="16"/>
          </w:rPr>
          <w:id w:val="1566753143"/>
          <w:docPartObj>
            <w:docPartGallery w:val="Page Numbers (Top of Page)"/>
            <w:docPartUnique/>
          </w:docPartObj>
        </w:sdtPr>
        <w:sdtContent>
          <w:p w14:paraId="36F0939A" w14:textId="77777777" w:rsidR="000C2A65" w:rsidRPr="004339D2" w:rsidRDefault="000C2A65">
            <w:pPr>
              <w:pStyle w:val="Footer"/>
              <w:jc w:val="right"/>
              <w:rPr>
                <w:color w:val="808080" w:themeColor="background1" w:themeShade="80"/>
                <w:sz w:val="16"/>
                <w:szCs w:val="16"/>
              </w:rPr>
            </w:pP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4339D2">
              <w:rPr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4C7FFD">
              <w:rPr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4339D2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465B3DC8" w14:textId="77777777" w:rsidR="000C2A65" w:rsidRDefault="000C2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DBB92" w14:textId="77777777" w:rsidR="00BB7CCB" w:rsidRDefault="00BB7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067B" w14:textId="77777777" w:rsidR="0094259C" w:rsidRDefault="0094259C" w:rsidP="004339D2">
      <w:pPr>
        <w:spacing w:after="0" w:line="240" w:lineRule="auto"/>
      </w:pPr>
      <w:r>
        <w:separator/>
      </w:r>
    </w:p>
  </w:footnote>
  <w:footnote w:type="continuationSeparator" w:id="0">
    <w:p w14:paraId="13CA353D" w14:textId="77777777" w:rsidR="0094259C" w:rsidRDefault="0094259C" w:rsidP="0043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4204" w14:textId="77777777" w:rsidR="00BB7CCB" w:rsidRDefault="00BB7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4BA9" w14:textId="77777777" w:rsidR="000C2A65" w:rsidRDefault="00CF7D72" w:rsidP="000C2A6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959BD46" wp14:editId="32BF1F97">
          <wp:simplePos x="0" y="0"/>
          <wp:positionH relativeFrom="column">
            <wp:posOffset>4619625</wp:posOffset>
          </wp:positionH>
          <wp:positionV relativeFrom="paragraph">
            <wp:posOffset>-106680</wp:posOffset>
          </wp:positionV>
          <wp:extent cx="1371600" cy="771525"/>
          <wp:effectExtent l="0" t="0" r="0" b="9525"/>
          <wp:wrapNone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C2EC2" w14:textId="2DC0DC04" w:rsidR="00CB1642" w:rsidRDefault="00BB7CCB">
    <w:pPr>
      <w:pStyle w:val="Header"/>
    </w:pPr>
    <w:r>
      <w:rPr>
        <w:rFonts w:eastAsia="Times New Roman"/>
        <w:noProof/>
        <w:color w:val="000000"/>
      </w:rPr>
      <w:drawing>
        <wp:inline distT="0" distB="0" distL="0" distR="0" wp14:anchorId="1B160CA9" wp14:editId="1136B760">
          <wp:extent cx="942975" cy="887801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_0_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725" cy="89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3AA7B7" w14:textId="77777777" w:rsidR="00CB1642" w:rsidRDefault="00CB16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8898" w14:textId="77777777" w:rsidR="00BB7CCB" w:rsidRDefault="00BB7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771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87EAE"/>
    <w:multiLevelType w:val="multilevel"/>
    <w:tmpl w:val="26FCD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C09B9"/>
    <w:multiLevelType w:val="hybridMultilevel"/>
    <w:tmpl w:val="9112EF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EF0CEE"/>
    <w:multiLevelType w:val="multilevel"/>
    <w:tmpl w:val="FE2C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  <w:sz w:val="44"/>
        <w:szCs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B0F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AA55D9"/>
    <w:multiLevelType w:val="hybridMultilevel"/>
    <w:tmpl w:val="8024889E"/>
    <w:lvl w:ilvl="0" w:tplc="814220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70DD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4E20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CA3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88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7C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D06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B1E4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0E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4B3F70"/>
    <w:multiLevelType w:val="hybridMultilevel"/>
    <w:tmpl w:val="E6EEB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5287E"/>
    <w:multiLevelType w:val="hybridMultilevel"/>
    <w:tmpl w:val="0C42B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908"/>
    <w:multiLevelType w:val="hybridMultilevel"/>
    <w:tmpl w:val="1884C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D56DC"/>
    <w:multiLevelType w:val="hybridMultilevel"/>
    <w:tmpl w:val="15FE34C2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243F0"/>
    <w:multiLevelType w:val="hybridMultilevel"/>
    <w:tmpl w:val="1F30FFF4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253FA"/>
    <w:multiLevelType w:val="multilevel"/>
    <w:tmpl w:val="78F0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E57B94"/>
    <w:multiLevelType w:val="hybridMultilevel"/>
    <w:tmpl w:val="41688342"/>
    <w:lvl w:ilvl="0" w:tplc="FFD8A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2FC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3AB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162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81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0C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DA0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E6E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5A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5D4252F"/>
    <w:multiLevelType w:val="hybridMultilevel"/>
    <w:tmpl w:val="01E87A80"/>
    <w:lvl w:ilvl="0" w:tplc="F32227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27968"/>
    <w:multiLevelType w:val="hybridMultilevel"/>
    <w:tmpl w:val="0526F680"/>
    <w:lvl w:ilvl="0" w:tplc="1E4CD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7569DB"/>
    <w:multiLevelType w:val="hybridMultilevel"/>
    <w:tmpl w:val="3FC8365A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843203"/>
    <w:multiLevelType w:val="singleLevel"/>
    <w:tmpl w:val="82A80C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2C3108A"/>
    <w:multiLevelType w:val="hybridMultilevel"/>
    <w:tmpl w:val="93B05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970C8"/>
    <w:multiLevelType w:val="multilevel"/>
    <w:tmpl w:val="DB665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F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B0F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72662B"/>
    <w:multiLevelType w:val="hybridMultilevel"/>
    <w:tmpl w:val="794CCC4C"/>
    <w:lvl w:ilvl="0" w:tplc="9DBE1A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FB94E53"/>
    <w:multiLevelType w:val="hybridMultilevel"/>
    <w:tmpl w:val="720E1AE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954D8"/>
    <w:multiLevelType w:val="hybridMultilevel"/>
    <w:tmpl w:val="3FC49F68"/>
    <w:lvl w:ilvl="0" w:tplc="F3222760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78B03806"/>
    <w:multiLevelType w:val="hybridMultilevel"/>
    <w:tmpl w:val="DA5EF32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B781D"/>
    <w:multiLevelType w:val="hybridMultilevel"/>
    <w:tmpl w:val="E91430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79082167">
    <w:abstractNumId w:val="1"/>
  </w:num>
  <w:num w:numId="2" w16cid:durableId="1326275191">
    <w:abstractNumId w:val="15"/>
  </w:num>
  <w:num w:numId="3" w16cid:durableId="247691538">
    <w:abstractNumId w:val="0"/>
  </w:num>
  <w:num w:numId="4" w16cid:durableId="669526075">
    <w:abstractNumId w:val="14"/>
  </w:num>
  <w:num w:numId="5" w16cid:durableId="934633348">
    <w:abstractNumId w:val="18"/>
  </w:num>
  <w:num w:numId="6" w16cid:durableId="169873955">
    <w:abstractNumId w:val="4"/>
  </w:num>
  <w:num w:numId="7" w16cid:durableId="1212890081">
    <w:abstractNumId w:val="11"/>
  </w:num>
  <w:num w:numId="8" w16cid:durableId="285427006">
    <w:abstractNumId w:val="17"/>
  </w:num>
  <w:num w:numId="9" w16cid:durableId="758410740">
    <w:abstractNumId w:val="12"/>
  </w:num>
  <w:num w:numId="10" w16cid:durableId="1739942565">
    <w:abstractNumId w:val="8"/>
  </w:num>
  <w:num w:numId="11" w16cid:durableId="1509517186">
    <w:abstractNumId w:val="9"/>
  </w:num>
  <w:num w:numId="12" w16cid:durableId="1719277245">
    <w:abstractNumId w:val="20"/>
  </w:num>
  <w:num w:numId="13" w16cid:durableId="1016617402">
    <w:abstractNumId w:val="3"/>
  </w:num>
  <w:num w:numId="14" w16cid:durableId="456993295">
    <w:abstractNumId w:val="10"/>
  </w:num>
  <w:num w:numId="15" w16cid:durableId="1880245508">
    <w:abstractNumId w:val="6"/>
  </w:num>
  <w:num w:numId="16" w16cid:durableId="1187450448">
    <w:abstractNumId w:val="13"/>
  </w:num>
  <w:num w:numId="17" w16cid:durableId="2054305571">
    <w:abstractNumId w:val="21"/>
  </w:num>
  <w:num w:numId="18" w16cid:durableId="721906070">
    <w:abstractNumId w:val="5"/>
  </w:num>
  <w:num w:numId="19" w16cid:durableId="407463193">
    <w:abstractNumId w:val="16"/>
  </w:num>
  <w:num w:numId="20" w16cid:durableId="1992756973">
    <w:abstractNumId w:val="2"/>
  </w:num>
  <w:num w:numId="21" w16cid:durableId="371349868">
    <w:abstractNumId w:val="22"/>
  </w:num>
  <w:num w:numId="22" w16cid:durableId="1468156804">
    <w:abstractNumId w:val="19"/>
  </w:num>
  <w:num w:numId="23" w16cid:durableId="10358901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53"/>
    <w:rsid w:val="0000055A"/>
    <w:rsid w:val="00010B73"/>
    <w:rsid w:val="00012CE3"/>
    <w:rsid w:val="0001416A"/>
    <w:rsid w:val="000407ED"/>
    <w:rsid w:val="0006576C"/>
    <w:rsid w:val="00067ADE"/>
    <w:rsid w:val="000751ED"/>
    <w:rsid w:val="00081FCA"/>
    <w:rsid w:val="00087748"/>
    <w:rsid w:val="00097646"/>
    <w:rsid w:val="00097855"/>
    <w:rsid w:val="000B7144"/>
    <w:rsid w:val="000C0DD1"/>
    <w:rsid w:val="000C2A65"/>
    <w:rsid w:val="000D103D"/>
    <w:rsid w:val="000E12D6"/>
    <w:rsid w:val="000F447B"/>
    <w:rsid w:val="0010269E"/>
    <w:rsid w:val="00103640"/>
    <w:rsid w:val="00110D4B"/>
    <w:rsid w:val="001274C7"/>
    <w:rsid w:val="00137441"/>
    <w:rsid w:val="0015263E"/>
    <w:rsid w:val="0016338F"/>
    <w:rsid w:val="00176016"/>
    <w:rsid w:val="001A4249"/>
    <w:rsid w:val="001A4A66"/>
    <w:rsid w:val="002045D9"/>
    <w:rsid w:val="002128F4"/>
    <w:rsid w:val="0028769E"/>
    <w:rsid w:val="002C5853"/>
    <w:rsid w:val="002E1D36"/>
    <w:rsid w:val="002E3AC9"/>
    <w:rsid w:val="003028B8"/>
    <w:rsid w:val="00315541"/>
    <w:rsid w:val="00322559"/>
    <w:rsid w:val="00323475"/>
    <w:rsid w:val="00335668"/>
    <w:rsid w:val="00340C31"/>
    <w:rsid w:val="00342968"/>
    <w:rsid w:val="00342F7C"/>
    <w:rsid w:val="003445E8"/>
    <w:rsid w:val="00347C76"/>
    <w:rsid w:val="00355718"/>
    <w:rsid w:val="003642D8"/>
    <w:rsid w:val="00390707"/>
    <w:rsid w:val="00391B38"/>
    <w:rsid w:val="003A12DF"/>
    <w:rsid w:val="003B02AA"/>
    <w:rsid w:val="003B4108"/>
    <w:rsid w:val="003B7E10"/>
    <w:rsid w:val="003D6092"/>
    <w:rsid w:val="00407D0F"/>
    <w:rsid w:val="0042269E"/>
    <w:rsid w:val="00431EDA"/>
    <w:rsid w:val="004339D2"/>
    <w:rsid w:val="00451FA5"/>
    <w:rsid w:val="004575F2"/>
    <w:rsid w:val="00460637"/>
    <w:rsid w:val="00463084"/>
    <w:rsid w:val="004752E7"/>
    <w:rsid w:val="00486385"/>
    <w:rsid w:val="004A0460"/>
    <w:rsid w:val="004A0CEB"/>
    <w:rsid w:val="004A390C"/>
    <w:rsid w:val="004A4002"/>
    <w:rsid w:val="004C37F7"/>
    <w:rsid w:val="004C5CB7"/>
    <w:rsid w:val="004C7AF9"/>
    <w:rsid w:val="004C7FFD"/>
    <w:rsid w:val="004D5D23"/>
    <w:rsid w:val="004F026A"/>
    <w:rsid w:val="005121DF"/>
    <w:rsid w:val="005176B7"/>
    <w:rsid w:val="00531A38"/>
    <w:rsid w:val="00531B69"/>
    <w:rsid w:val="00535CB3"/>
    <w:rsid w:val="005408A1"/>
    <w:rsid w:val="00540E76"/>
    <w:rsid w:val="00553610"/>
    <w:rsid w:val="005E0BEE"/>
    <w:rsid w:val="005F6DF8"/>
    <w:rsid w:val="00601C8B"/>
    <w:rsid w:val="006238A8"/>
    <w:rsid w:val="00625C06"/>
    <w:rsid w:val="0062676C"/>
    <w:rsid w:val="006420C0"/>
    <w:rsid w:val="006473AD"/>
    <w:rsid w:val="00652DD3"/>
    <w:rsid w:val="0066514C"/>
    <w:rsid w:val="00672661"/>
    <w:rsid w:val="006A689A"/>
    <w:rsid w:val="006C2751"/>
    <w:rsid w:val="006C6829"/>
    <w:rsid w:val="006E4E04"/>
    <w:rsid w:val="006F3F72"/>
    <w:rsid w:val="00720329"/>
    <w:rsid w:val="007211B9"/>
    <w:rsid w:val="00737DA5"/>
    <w:rsid w:val="00743B58"/>
    <w:rsid w:val="007613BE"/>
    <w:rsid w:val="00763B83"/>
    <w:rsid w:val="00775A13"/>
    <w:rsid w:val="0077643A"/>
    <w:rsid w:val="00784328"/>
    <w:rsid w:val="007A0C58"/>
    <w:rsid w:val="007B2485"/>
    <w:rsid w:val="007B62F6"/>
    <w:rsid w:val="007C6419"/>
    <w:rsid w:val="00810E92"/>
    <w:rsid w:val="008170F0"/>
    <w:rsid w:val="00823D92"/>
    <w:rsid w:val="00824EB0"/>
    <w:rsid w:val="00830689"/>
    <w:rsid w:val="00832B10"/>
    <w:rsid w:val="00833962"/>
    <w:rsid w:val="00840AAF"/>
    <w:rsid w:val="00853E38"/>
    <w:rsid w:val="00863259"/>
    <w:rsid w:val="00874E73"/>
    <w:rsid w:val="00887535"/>
    <w:rsid w:val="008C0107"/>
    <w:rsid w:val="008C6080"/>
    <w:rsid w:val="008C6F1C"/>
    <w:rsid w:val="008D377D"/>
    <w:rsid w:val="008D40B2"/>
    <w:rsid w:val="008E12F2"/>
    <w:rsid w:val="008E1F18"/>
    <w:rsid w:val="008E34E1"/>
    <w:rsid w:val="009036E3"/>
    <w:rsid w:val="0090496F"/>
    <w:rsid w:val="009050AE"/>
    <w:rsid w:val="00920357"/>
    <w:rsid w:val="00924D33"/>
    <w:rsid w:val="009305BD"/>
    <w:rsid w:val="0094259C"/>
    <w:rsid w:val="009531A2"/>
    <w:rsid w:val="00954BC2"/>
    <w:rsid w:val="00984129"/>
    <w:rsid w:val="009962AE"/>
    <w:rsid w:val="009A29BA"/>
    <w:rsid w:val="009B246E"/>
    <w:rsid w:val="009D3B6C"/>
    <w:rsid w:val="009D5318"/>
    <w:rsid w:val="009E194D"/>
    <w:rsid w:val="009E5459"/>
    <w:rsid w:val="00A35D07"/>
    <w:rsid w:val="00A4739D"/>
    <w:rsid w:val="00A52672"/>
    <w:rsid w:val="00A53132"/>
    <w:rsid w:val="00A64DD0"/>
    <w:rsid w:val="00A7118E"/>
    <w:rsid w:val="00A81169"/>
    <w:rsid w:val="00A8602C"/>
    <w:rsid w:val="00AA743B"/>
    <w:rsid w:val="00AB43C4"/>
    <w:rsid w:val="00AC3AC4"/>
    <w:rsid w:val="00AE61D6"/>
    <w:rsid w:val="00B03EAD"/>
    <w:rsid w:val="00B066FB"/>
    <w:rsid w:val="00B22D1D"/>
    <w:rsid w:val="00B35C6B"/>
    <w:rsid w:val="00B7007A"/>
    <w:rsid w:val="00B777C4"/>
    <w:rsid w:val="00B900CF"/>
    <w:rsid w:val="00B90E3C"/>
    <w:rsid w:val="00B92BB3"/>
    <w:rsid w:val="00BB1A19"/>
    <w:rsid w:val="00BB1C24"/>
    <w:rsid w:val="00BB7CCB"/>
    <w:rsid w:val="00BC4B79"/>
    <w:rsid w:val="00BE4546"/>
    <w:rsid w:val="00BF5A50"/>
    <w:rsid w:val="00BF77CC"/>
    <w:rsid w:val="00C016F7"/>
    <w:rsid w:val="00C16C62"/>
    <w:rsid w:val="00C20F14"/>
    <w:rsid w:val="00C24570"/>
    <w:rsid w:val="00C33309"/>
    <w:rsid w:val="00C44617"/>
    <w:rsid w:val="00C502DA"/>
    <w:rsid w:val="00C53B98"/>
    <w:rsid w:val="00C57EFF"/>
    <w:rsid w:val="00C86852"/>
    <w:rsid w:val="00C86F6C"/>
    <w:rsid w:val="00C947CC"/>
    <w:rsid w:val="00CA18BA"/>
    <w:rsid w:val="00CB0B33"/>
    <w:rsid w:val="00CB1642"/>
    <w:rsid w:val="00CB1E53"/>
    <w:rsid w:val="00CE1DE3"/>
    <w:rsid w:val="00CE3406"/>
    <w:rsid w:val="00CF15CA"/>
    <w:rsid w:val="00CF7D72"/>
    <w:rsid w:val="00D11C19"/>
    <w:rsid w:val="00D505B9"/>
    <w:rsid w:val="00D53A1D"/>
    <w:rsid w:val="00D5515E"/>
    <w:rsid w:val="00D60654"/>
    <w:rsid w:val="00D61099"/>
    <w:rsid w:val="00D62638"/>
    <w:rsid w:val="00D65C55"/>
    <w:rsid w:val="00D7299C"/>
    <w:rsid w:val="00D92A94"/>
    <w:rsid w:val="00DB0045"/>
    <w:rsid w:val="00DB3BB5"/>
    <w:rsid w:val="00DC7D28"/>
    <w:rsid w:val="00DD28AD"/>
    <w:rsid w:val="00DD3B84"/>
    <w:rsid w:val="00DF2157"/>
    <w:rsid w:val="00E0222E"/>
    <w:rsid w:val="00E0770F"/>
    <w:rsid w:val="00E15432"/>
    <w:rsid w:val="00E17679"/>
    <w:rsid w:val="00E245F3"/>
    <w:rsid w:val="00E43BD3"/>
    <w:rsid w:val="00E56172"/>
    <w:rsid w:val="00E74A2B"/>
    <w:rsid w:val="00E81D24"/>
    <w:rsid w:val="00E85513"/>
    <w:rsid w:val="00E86FD5"/>
    <w:rsid w:val="00E919B7"/>
    <w:rsid w:val="00E96D9B"/>
    <w:rsid w:val="00EB79D2"/>
    <w:rsid w:val="00ED41E7"/>
    <w:rsid w:val="00ED5CEF"/>
    <w:rsid w:val="00ED66FF"/>
    <w:rsid w:val="00EF7AD3"/>
    <w:rsid w:val="00F20B73"/>
    <w:rsid w:val="00F21ECB"/>
    <w:rsid w:val="00F46AE6"/>
    <w:rsid w:val="00F52A4E"/>
    <w:rsid w:val="00F9377E"/>
    <w:rsid w:val="00F944CC"/>
    <w:rsid w:val="00F97F03"/>
    <w:rsid w:val="00FA7DB0"/>
    <w:rsid w:val="00FD3675"/>
    <w:rsid w:val="00FD7BF4"/>
    <w:rsid w:val="00FE470C"/>
    <w:rsid w:val="00FE74BF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29A59"/>
  <w15:docId w15:val="{F5CB7E11-35B6-43DA-B5C6-19A8EEFC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9D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9D2"/>
    <w:rPr>
      <w:rFonts w:cs="Tahoma"/>
      <w:sz w:val="16"/>
      <w:szCs w:val="16"/>
    </w:rPr>
  </w:style>
  <w:style w:type="paragraph" w:styleId="Title">
    <w:name w:val="Title"/>
    <w:basedOn w:val="Normal"/>
    <w:link w:val="TitleChar"/>
    <w:qFormat/>
    <w:rsid w:val="004339D2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4339D2"/>
    <w:rPr>
      <w:rFonts w:ascii="Arial" w:eastAsia="Times New Roman" w:hAnsi="Arial" w:cs="Times New Roman"/>
      <w:b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433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9D2"/>
  </w:style>
  <w:style w:type="paragraph" w:styleId="Footer">
    <w:name w:val="footer"/>
    <w:basedOn w:val="Normal"/>
    <w:link w:val="FooterChar"/>
    <w:uiPriority w:val="99"/>
    <w:unhideWhenUsed/>
    <w:rsid w:val="00433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9D2"/>
  </w:style>
  <w:style w:type="paragraph" w:styleId="NoSpacing">
    <w:name w:val="No Spacing"/>
    <w:link w:val="NoSpacingChar"/>
    <w:uiPriority w:val="1"/>
    <w:qFormat/>
    <w:rsid w:val="00810E92"/>
    <w:pPr>
      <w:spacing w:after="0" w:line="240" w:lineRule="auto"/>
    </w:pPr>
    <w:rPr>
      <w:rFonts w:asciiTheme="minorHAnsi" w:eastAsiaTheme="minorEastAsia" w:hAnsiTheme="minorHAnsi"/>
      <w:sz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10E92"/>
    <w:rPr>
      <w:rFonts w:asciiTheme="minorHAnsi" w:eastAsiaTheme="minorEastAsia" w:hAnsiTheme="minorHAnsi"/>
      <w:sz w:val="22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44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44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44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44C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efault">
    <w:name w:val="Default"/>
    <w:rsid w:val="00FE470C"/>
    <w:pPr>
      <w:autoSpaceDE w:val="0"/>
      <w:autoSpaceDN w:val="0"/>
      <w:adjustRightInd w:val="0"/>
      <w:spacing w:after="0" w:line="240" w:lineRule="auto"/>
    </w:pPr>
    <w:rPr>
      <w:rFonts w:cs="Tahoma"/>
      <w:color w:val="000000"/>
      <w:szCs w:val="24"/>
    </w:rPr>
  </w:style>
  <w:style w:type="character" w:styleId="Emphasis">
    <w:name w:val="Emphasis"/>
    <w:basedOn w:val="DefaultParagraphFont"/>
    <w:uiPriority w:val="20"/>
    <w:qFormat/>
    <w:rsid w:val="003A1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3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disclosure-barring-service-chec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coppice.admin@nexusmat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ppiceschoo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5bbf289e-4f65-4538-862c-53dec712b89a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rencarratt1982\Desktop\MAT%20policies%20&amp;%20procedures\Nexus%20Policies%20&amp;%20Procedures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6" ma:contentTypeDescription="Create a new document." ma:contentTypeScope="" ma:versionID="7b14f9bb304321384d4cec63fc3c3d52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916ce8a1313f2af618ea9e37eab709aa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3D824-FE47-4B59-A058-5B3D83191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9D9936-A2B9-4546-88D5-08E91372B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6FA94-DF26-4498-ACC7-C56CFA5002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98E18-62B7-4F82-9584-33FD50C2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Nexus Policies &amp; Procedures Template v1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Information, Communication &amp; Technology (ICT) Strategy 2017-2019</dc:subject>
  <dc:creator>Warrencarratt1982</dc:creator>
  <cp:keywords/>
  <dc:description/>
  <cp:lastModifiedBy>Chris Demosthenous</cp:lastModifiedBy>
  <cp:revision>5</cp:revision>
  <cp:lastPrinted>2025-09-02T11:58:00Z</cp:lastPrinted>
  <dcterms:created xsi:type="dcterms:W3CDTF">2025-09-29T08:36:00Z</dcterms:created>
  <dcterms:modified xsi:type="dcterms:W3CDTF">2025-10-08T09:26:00Z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